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B2C6A1" w14:textId="77777777" w:rsidR="00717903" w:rsidRPr="00717903" w:rsidRDefault="00717903" w:rsidP="007179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auto"/>
        </w:rPr>
      </w:pPr>
    </w:p>
    <w:p w14:paraId="797AD225" w14:textId="77777777" w:rsidR="00717903" w:rsidRPr="00717903" w:rsidRDefault="00717903" w:rsidP="00717903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auto"/>
        </w:rPr>
      </w:pPr>
      <w:r w:rsidRPr="00717903">
        <w:rPr>
          <w:rFonts w:ascii="Tahoma" w:hAnsi="Tahoma" w:cs="Tahoma"/>
          <w:b/>
          <w:color w:val="auto"/>
        </w:rPr>
        <w:t xml:space="preserve">Prefeitura Municipal da Estância de Águas de Lindóia </w:t>
      </w: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7"/>
        <w:gridCol w:w="7298"/>
      </w:tblGrid>
      <w:tr w:rsidR="00717903" w:rsidRPr="00717903" w14:paraId="581A6909" w14:textId="77777777" w:rsidTr="00453715">
        <w:trPr>
          <w:trHeight w:val="670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D677" w14:textId="77777777" w:rsidR="00717903" w:rsidRPr="00717903" w:rsidRDefault="00717903" w:rsidP="004537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234"/>
              <w:rPr>
                <w:rFonts w:ascii="Tahoma" w:hAnsi="Tahoma" w:cs="Tahoma"/>
                <w:b/>
                <w:color w:val="auto"/>
                <w:sz w:val="18"/>
              </w:rPr>
            </w:pPr>
            <w:r w:rsidRPr="00717903">
              <w:rPr>
                <w:rFonts w:ascii="Tahoma" w:hAnsi="Tahoma" w:cs="Tahoma"/>
                <w:b/>
                <w:color w:val="auto"/>
                <w:sz w:val="18"/>
              </w:rPr>
              <w:t>Razão Social da Proponente:</w:t>
            </w:r>
          </w:p>
        </w:tc>
        <w:tc>
          <w:tcPr>
            <w:tcW w:w="7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8B57" w14:textId="77777777" w:rsidR="00717903" w:rsidRPr="00717903" w:rsidRDefault="00717903" w:rsidP="004537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234"/>
              <w:jc w:val="both"/>
              <w:rPr>
                <w:rFonts w:ascii="Tahoma" w:hAnsi="Tahoma" w:cs="Tahoma"/>
                <w:b/>
                <w:color w:val="auto"/>
                <w:sz w:val="18"/>
              </w:rPr>
            </w:pPr>
          </w:p>
        </w:tc>
      </w:tr>
      <w:tr w:rsidR="00717903" w:rsidRPr="00717903" w14:paraId="38123390" w14:textId="77777777" w:rsidTr="00453715">
        <w:trPr>
          <w:trHeight w:val="349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75C9" w14:textId="77777777" w:rsidR="00717903" w:rsidRPr="00717903" w:rsidRDefault="00717903" w:rsidP="004537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234"/>
              <w:rPr>
                <w:rFonts w:ascii="Tahoma" w:hAnsi="Tahoma" w:cs="Tahoma"/>
                <w:b/>
                <w:color w:val="auto"/>
                <w:sz w:val="18"/>
              </w:rPr>
            </w:pPr>
            <w:r w:rsidRPr="00717903">
              <w:rPr>
                <w:rFonts w:ascii="Tahoma" w:hAnsi="Tahoma" w:cs="Tahoma"/>
                <w:b/>
                <w:color w:val="auto"/>
                <w:sz w:val="18"/>
              </w:rPr>
              <w:t>Endereço:</w:t>
            </w:r>
          </w:p>
        </w:tc>
        <w:tc>
          <w:tcPr>
            <w:tcW w:w="7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48A2" w14:textId="77777777" w:rsidR="00717903" w:rsidRPr="00717903" w:rsidRDefault="00717903" w:rsidP="004537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234"/>
              <w:jc w:val="both"/>
              <w:rPr>
                <w:rFonts w:ascii="Tahoma" w:hAnsi="Tahoma" w:cs="Tahoma"/>
                <w:b/>
                <w:color w:val="auto"/>
                <w:sz w:val="18"/>
              </w:rPr>
            </w:pPr>
          </w:p>
        </w:tc>
      </w:tr>
      <w:tr w:rsidR="00717903" w:rsidRPr="00717903" w14:paraId="4B2595E0" w14:textId="77777777" w:rsidTr="00453715">
        <w:trPr>
          <w:trHeight w:val="70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E472" w14:textId="77777777" w:rsidR="00717903" w:rsidRPr="00717903" w:rsidRDefault="00717903" w:rsidP="004537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234"/>
              <w:rPr>
                <w:rFonts w:ascii="Tahoma" w:hAnsi="Tahoma" w:cs="Tahoma"/>
                <w:b/>
                <w:color w:val="auto"/>
                <w:sz w:val="18"/>
              </w:rPr>
            </w:pPr>
            <w:r w:rsidRPr="00717903">
              <w:rPr>
                <w:rFonts w:ascii="Tahoma" w:hAnsi="Tahoma" w:cs="Tahoma"/>
                <w:b/>
                <w:color w:val="auto"/>
                <w:sz w:val="18"/>
              </w:rPr>
              <w:t>CNPJ</w:t>
            </w:r>
          </w:p>
        </w:tc>
        <w:tc>
          <w:tcPr>
            <w:tcW w:w="7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A7AF" w14:textId="77777777" w:rsidR="00717903" w:rsidRPr="00717903" w:rsidRDefault="00717903" w:rsidP="004537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234"/>
              <w:jc w:val="both"/>
              <w:rPr>
                <w:rFonts w:ascii="Tahoma" w:hAnsi="Tahoma" w:cs="Tahoma"/>
                <w:b/>
                <w:color w:val="auto"/>
                <w:sz w:val="18"/>
              </w:rPr>
            </w:pPr>
          </w:p>
        </w:tc>
      </w:tr>
      <w:tr w:rsidR="00717903" w:rsidRPr="00717903" w14:paraId="3BC545F9" w14:textId="77777777" w:rsidTr="00453715">
        <w:trPr>
          <w:trHeight w:val="70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A024" w14:textId="77777777" w:rsidR="00717903" w:rsidRPr="00717903" w:rsidRDefault="00717903" w:rsidP="004537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234"/>
              <w:rPr>
                <w:rFonts w:ascii="Tahoma" w:hAnsi="Tahoma" w:cs="Tahoma"/>
                <w:b/>
                <w:color w:val="auto"/>
                <w:sz w:val="18"/>
              </w:rPr>
            </w:pPr>
            <w:r w:rsidRPr="00717903">
              <w:rPr>
                <w:rFonts w:ascii="Tahoma" w:hAnsi="Tahoma" w:cs="Tahoma"/>
                <w:b/>
                <w:color w:val="auto"/>
                <w:sz w:val="18"/>
              </w:rPr>
              <w:t>Telefone:</w:t>
            </w:r>
          </w:p>
        </w:tc>
        <w:tc>
          <w:tcPr>
            <w:tcW w:w="7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8940" w14:textId="77777777" w:rsidR="00717903" w:rsidRPr="00717903" w:rsidRDefault="00717903" w:rsidP="004537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234"/>
              <w:jc w:val="both"/>
              <w:rPr>
                <w:rFonts w:ascii="Tahoma" w:hAnsi="Tahoma" w:cs="Tahoma"/>
                <w:b/>
                <w:color w:val="auto"/>
                <w:sz w:val="18"/>
              </w:rPr>
            </w:pPr>
          </w:p>
        </w:tc>
      </w:tr>
      <w:tr w:rsidR="00717903" w:rsidRPr="00717903" w14:paraId="7770AD08" w14:textId="77777777" w:rsidTr="00453715">
        <w:trPr>
          <w:trHeight w:val="353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469D" w14:textId="77777777" w:rsidR="00717903" w:rsidRPr="00717903" w:rsidRDefault="00717903" w:rsidP="004537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234"/>
              <w:rPr>
                <w:rFonts w:ascii="Tahoma" w:hAnsi="Tahoma" w:cs="Tahoma"/>
                <w:b/>
                <w:color w:val="auto"/>
                <w:sz w:val="18"/>
              </w:rPr>
            </w:pPr>
            <w:r w:rsidRPr="00717903">
              <w:rPr>
                <w:rFonts w:ascii="Tahoma" w:hAnsi="Tahoma" w:cs="Tahoma"/>
                <w:b/>
                <w:color w:val="auto"/>
                <w:sz w:val="18"/>
              </w:rPr>
              <w:t>E-mail:</w:t>
            </w:r>
          </w:p>
        </w:tc>
        <w:tc>
          <w:tcPr>
            <w:tcW w:w="7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B0C0" w14:textId="77777777" w:rsidR="00717903" w:rsidRPr="00717903" w:rsidRDefault="00717903" w:rsidP="004537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234"/>
              <w:jc w:val="both"/>
              <w:rPr>
                <w:rFonts w:ascii="Tahoma" w:hAnsi="Tahoma" w:cs="Tahoma"/>
                <w:b/>
                <w:color w:val="auto"/>
                <w:sz w:val="18"/>
              </w:rPr>
            </w:pPr>
          </w:p>
        </w:tc>
      </w:tr>
    </w:tbl>
    <w:p w14:paraId="38AB12B4" w14:textId="77777777" w:rsidR="00717903" w:rsidRPr="00717903" w:rsidRDefault="00717903" w:rsidP="00717903">
      <w:pPr>
        <w:jc w:val="both"/>
        <w:rPr>
          <w:rFonts w:ascii="Tahoma" w:hAnsi="Tahoma" w:cs="Tahoma"/>
          <w:b/>
          <w:color w:val="auto"/>
        </w:rPr>
      </w:pPr>
    </w:p>
    <w:p w14:paraId="15F9548A" w14:textId="74074F7C" w:rsidR="00717903" w:rsidRPr="00717903" w:rsidRDefault="00717903" w:rsidP="00717903">
      <w:pPr>
        <w:jc w:val="both"/>
        <w:rPr>
          <w:rFonts w:ascii="Tahoma" w:hAnsi="Tahoma" w:cs="Tahoma"/>
          <w:b/>
          <w:color w:val="auto"/>
        </w:rPr>
      </w:pPr>
      <w:r w:rsidRPr="00717903">
        <w:rPr>
          <w:rFonts w:ascii="Tahoma" w:hAnsi="Tahoma" w:cs="Tahoma"/>
          <w:b/>
          <w:color w:val="auto"/>
        </w:rPr>
        <w:t>OBJETO: Contratação de empresa para a execução de serviços de operação de transbordo, transporte e destinação final ambientalmente correta, devidamente licenciada pela CETESB ou outro órgão competente, de resíduos sólidos urbanos, com equipamentos, veículos e funcionários de sua responsabilidade pelo regime de empreitada e tipo menor preço unitário</w:t>
      </w:r>
    </w:p>
    <w:p w14:paraId="192D011C" w14:textId="77777777" w:rsidR="00717903" w:rsidRPr="00717903" w:rsidRDefault="00717903" w:rsidP="00717903">
      <w:pPr>
        <w:jc w:val="center"/>
        <w:rPr>
          <w:rFonts w:ascii="Arial" w:hAnsi="Arial" w:cs="Arial"/>
          <w:b/>
          <w:bCs/>
          <w:color w:val="auto"/>
          <w:sz w:val="40"/>
          <w:szCs w:val="40"/>
          <w:u w:val="single"/>
        </w:rPr>
      </w:pPr>
      <w:r w:rsidRPr="00717903">
        <w:rPr>
          <w:rFonts w:ascii="Arial" w:hAnsi="Arial" w:cs="Arial"/>
          <w:b/>
          <w:bCs/>
          <w:color w:val="auto"/>
          <w:sz w:val="40"/>
          <w:szCs w:val="40"/>
          <w:u w:val="single"/>
        </w:rPr>
        <w:t>COTAÇÃO DE PREÇOS</w:t>
      </w:r>
    </w:p>
    <w:tbl>
      <w:tblPr>
        <w:tblW w:w="9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3513"/>
        <w:gridCol w:w="1158"/>
        <w:gridCol w:w="1297"/>
        <w:gridCol w:w="1402"/>
        <w:gridCol w:w="1467"/>
      </w:tblGrid>
      <w:tr w:rsidR="00717903" w:rsidRPr="00717903" w14:paraId="496C3B56" w14:textId="77777777" w:rsidTr="00717903">
        <w:trPr>
          <w:trHeight w:val="268"/>
        </w:trPr>
        <w:tc>
          <w:tcPr>
            <w:tcW w:w="1138" w:type="dxa"/>
            <w:shd w:val="clear" w:color="auto" w:fill="auto"/>
          </w:tcPr>
          <w:p w14:paraId="6E9053E1" w14:textId="77777777" w:rsidR="00717903" w:rsidRPr="00717903" w:rsidRDefault="00717903" w:rsidP="00453715">
            <w:pPr>
              <w:jc w:val="center"/>
              <w:rPr>
                <w:rFonts w:ascii="Tahoma" w:hAnsi="Tahoma" w:cs="Tahoma"/>
                <w:b/>
                <w:color w:val="auto"/>
              </w:rPr>
            </w:pPr>
            <w:r w:rsidRPr="00717903">
              <w:rPr>
                <w:rFonts w:ascii="Tahoma" w:hAnsi="Tahoma" w:cs="Tahoma"/>
                <w:b/>
                <w:color w:val="auto"/>
              </w:rPr>
              <w:t>ITEM</w:t>
            </w:r>
          </w:p>
        </w:tc>
        <w:tc>
          <w:tcPr>
            <w:tcW w:w="3513" w:type="dxa"/>
            <w:shd w:val="clear" w:color="auto" w:fill="auto"/>
          </w:tcPr>
          <w:p w14:paraId="31EECE3C" w14:textId="77777777" w:rsidR="00717903" w:rsidRPr="00717903" w:rsidRDefault="00717903" w:rsidP="00453715">
            <w:pPr>
              <w:jc w:val="center"/>
              <w:rPr>
                <w:rFonts w:ascii="Tahoma" w:hAnsi="Tahoma" w:cs="Tahoma"/>
                <w:b/>
                <w:color w:val="auto"/>
              </w:rPr>
            </w:pPr>
            <w:r w:rsidRPr="00717903">
              <w:rPr>
                <w:rFonts w:ascii="Tahoma" w:hAnsi="Tahoma" w:cs="Tahoma"/>
                <w:b/>
                <w:color w:val="auto"/>
              </w:rPr>
              <w:t>DESCRIÇÃO DO PRODUTO</w:t>
            </w:r>
          </w:p>
        </w:tc>
        <w:tc>
          <w:tcPr>
            <w:tcW w:w="1158" w:type="dxa"/>
            <w:shd w:val="clear" w:color="auto" w:fill="auto"/>
          </w:tcPr>
          <w:p w14:paraId="316A9210" w14:textId="77777777" w:rsidR="00717903" w:rsidRPr="00717903" w:rsidRDefault="00717903" w:rsidP="00453715">
            <w:pPr>
              <w:jc w:val="center"/>
              <w:rPr>
                <w:rFonts w:ascii="Tahoma" w:hAnsi="Tahoma" w:cs="Tahoma"/>
                <w:b/>
                <w:color w:val="auto"/>
              </w:rPr>
            </w:pPr>
            <w:r w:rsidRPr="00717903">
              <w:rPr>
                <w:rFonts w:ascii="Tahoma" w:hAnsi="Tahoma" w:cs="Tahoma"/>
                <w:b/>
                <w:color w:val="auto"/>
              </w:rPr>
              <w:t>UNID</w:t>
            </w:r>
          </w:p>
        </w:tc>
        <w:tc>
          <w:tcPr>
            <w:tcW w:w="1297" w:type="dxa"/>
            <w:shd w:val="clear" w:color="auto" w:fill="auto"/>
          </w:tcPr>
          <w:p w14:paraId="6072477A" w14:textId="77777777" w:rsidR="00717903" w:rsidRPr="00717903" w:rsidRDefault="00717903" w:rsidP="00453715">
            <w:pPr>
              <w:jc w:val="center"/>
              <w:rPr>
                <w:rFonts w:ascii="Tahoma" w:hAnsi="Tahoma" w:cs="Tahoma"/>
                <w:b/>
                <w:color w:val="auto"/>
              </w:rPr>
            </w:pPr>
            <w:r w:rsidRPr="00717903">
              <w:rPr>
                <w:rFonts w:ascii="Tahoma" w:hAnsi="Tahoma" w:cs="Tahoma"/>
                <w:b/>
                <w:color w:val="auto"/>
              </w:rPr>
              <w:t xml:space="preserve">QTD. </w:t>
            </w:r>
          </w:p>
        </w:tc>
        <w:tc>
          <w:tcPr>
            <w:tcW w:w="1402" w:type="dxa"/>
          </w:tcPr>
          <w:p w14:paraId="1B2D0118" w14:textId="77777777" w:rsidR="00717903" w:rsidRPr="00717903" w:rsidRDefault="00717903" w:rsidP="00453715">
            <w:pPr>
              <w:jc w:val="center"/>
              <w:rPr>
                <w:rFonts w:ascii="Tahoma" w:hAnsi="Tahoma" w:cs="Tahoma"/>
                <w:b/>
                <w:color w:val="auto"/>
              </w:rPr>
            </w:pPr>
            <w:r w:rsidRPr="00717903">
              <w:rPr>
                <w:rFonts w:ascii="Tahoma" w:hAnsi="Tahoma" w:cs="Tahoma"/>
                <w:b/>
                <w:color w:val="auto"/>
              </w:rPr>
              <w:t>UNIT</w:t>
            </w:r>
          </w:p>
        </w:tc>
        <w:tc>
          <w:tcPr>
            <w:tcW w:w="1467" w:type="dxa"/>
          </w:tcPr>
          <w:p w14:paraId="288FAD2B" w14:textId="77777777" w:rsidR="00717903" w:rsidRPr="00717903" w:rsidRDefault="00717903" w:rsidP="00453715">
            <w:pPr>
              <w:jc w:val="center"/>
              <w:rPr>
                <w:rFonts w:ascii="Tahoma" w:hAnsi="Tahoma" w:cs="Tahoma"/>
                <w:b/>
                <w:color w:val="auto"/>
              </w:rPr>
            </w:pPr>
            <w:r w:rsidRPr="00717903">
              <w:rPr>
                <w:rFonts w:ascii="Tahoma" w:hAnsi="Tahoma" w:cs="Tahoma"/>
                <w:b/>
                <w:color w:val="auto"/>
              </w:rPr>
              <w:t>TOTAL</w:t>
            </w:r>
          </w:p>
          <w:p w14:paraId="2AF30DFC" w14:textId="77777777" w:rsidR="00717903" w:rsidRPr="00717903" w:rsidRDefault="00717903" w:rsidP="00453715">
            <w:pPr>
              <w:jc w:val="center"/>
              <w:rPr>
                <w:rFonts w:ascii="Tahoma" w:hAnsi="Tahoma" w:cs="Tahoma"/>
                <w:b/>
                <w:color w:val="auto"/>
              </w:rPr>
            </w:pPr>
          </w:p>
        </w:tc>
      </w:tr>
      <w:tr w:rsidR="00717903" w:rsidRPr="00717903" w14:paraId="01E0F74A" w14:textId="77777777" w:rsidTr="00717903">
        <w:trPr>
          <w:trHeight w:val="1919"/>
        </w:trPr>
        <w:tc>
          <w:tcPr>
            <w:tcW w:w="1138" w:type="dxa"/>
            <w:shd w:val="clear" w:color="auto" w:fill="auto"/>
          </w:tcPr>
          <w:p w14:paraId="582D3452" w14:textId="77777777" w:rsidR="00717903" w:rsidRPr="00717903" w:rsidRDefault="00717903" w:rsidP="00453715">
            <w:pPr>
              <w:jc w:val="center"/>
              <w:rPr>
                <w:rFonts w:ascii="Tahoma" w:hAnsi="Tahoma" w:cs="Tahoma"/>
                <w:bCs/>
                <w:color w:val="auto"/>
              </w:rPr>
            </w:pPr>
            <w:r w:rsidRPr="00717903">
              <w:rPr>
                <w:rFonts w:ascii="Tahoma" w:hAnsi="Tahoma" w:cs="Tahoma"/>
                <w:bCs/>
                <w:color w:val="auto"/>
              </w:rPr>
              <w:t>1</w:t>
            </w:r>
          </w:p>
        </w:tc>
        <w:tc>
          <w:tcPr>
            <w:tcW w:w="3513" w:type="dxa"/>
            <w:shd w:val="clear" w:color="auto" w:fill="auto"/>
          </w:tcPr>
          <w:p w14:paraId="593D2513" w14:textId="2FF884DC" w:rsidR="00717903" w:rsidRPr="00717903" w:rsidRDefault="00717903" w:rsidP="00453715">
            <w:pPr>
              <w:jc w:val="both"/>
              <w:rPr>
                <w:rFonts w:ascii="Tahoma" w:hAnsi="Tahoma" w:cs="Tahoma"/>
                <w:bCs/>
                <w:color w:val="auto"/>
              </w:rPr>
            </w:pPr>
            <w:r w:rsidRPr="00717903">
              <w:rPr>
                <w:rFonts w:ascii="Tahoma" w:hAnsi="Tahoma" w:cs="Tahoma"/>
                <w:bCs/>
                <w:color w:val="auto"/>
              </w:rPr>
              <w:t>Contratação de empresa para a execução de serviços de operação de transbordo, transporte e destinação final ambientalmente correta, devidamente licenciada pela CETESB ou outro órgão competente, de resíduos sólidos urbanos, com equipamentos, veículos e funcionários de sua responsabilidade</w:t>
            </w:r>
          </w:p>
        </w:tc>
        <w:tc>
          <w:tcPr>
            <w:tcW w:w="1158" w:type="dxa"/>
            <w:shd w:val="clear" w:color="auto" w:fill="auto"/>
          </w:tcPr>
          <w:p w14:paraId="19C42A56" w14:textId="234A932D" w:rsidR="00717903" w:rsidRPr="00717903" w:rsidRDefault="00717903" w:rsidP="00453715">
            <w:pPr>
              <w:jc w:val="center"/>
              <w:rPr>
                <w:rFonts w:ascii="Tahoma" w:hAnsi="Tahoma" w:cs="Tahoma"/>
                <w:bCs/>
                <w:color w:val="auto"/>
              </w:rPr>
            </w:pPr>
            <w:r>
              <w:rPr>
                <w:rFonts w:ascii="Tahoma" w:hAnsi="Tahoma" w:cs="Tahoma"/>
                <w:bCs/>
                <w:color w:val="auto"/>
              </w:rPr>
              <w:t>TON.</w:t>
            </w:r>
          </w:p>
        </w:tc>
        <w:tc>
          <w:tcPr>
            <w:tcW w:w="1297" w:type="dxa"/>
            <w:shd w:val="clear" w:color="auto" w:fill="auto"/>
          </w:tcPr>
          <w:p w14:paraId="1598F651" w14:textId="72711603" w:rsidR="00717903" w:rsidRPr="00717903" w:rsidRDefault="00717903" w:rsidP="00453715">
            <w:pPr>
              <w:jc w:val="center"/>
              <w:rPr>
                <w:rFonts w:ascii="Tahoma" w:hAnsi="Tahoma" w:cs="Tahoma"/>
                <w:bCs/>
                <w:color w:val="auto"/>
              </w:rPr>
            </w:pPr>
            <w:r>
              <w:rPr>
                <w:rFonts w:ascii="Tahoma" w:hAnsi="Tahoma" w:cs="Tahoma"/>
                <w:bCs/>
                <w:color w:val="auto"/>
              </w:rPr>
              <w:t>6.240</w:t>
            </w:r>
          </w:p>
        </w:tc>
        <w:tc>
          <w:tcPr>
            <w:tcW w:w="1402" w:type="dxa"/>
          </w:tcPr>
          <w:p w14:paraId="282E496F" w14:textId="77777777" w:rsidR="00717903" w:rsidRPr="00717903" w:rsidRDefault="00717903" w:rsidP="00453715">
            <w:pPr>
              <w:jc w:val="center"/>
              <w:rPr>
                <w:rFonts w:ascii="Tahoma" w:hAnsi="Tahoma" w:cs="Tahoma"/>
                <w:bCs/>
                <w:color w:val="auto"/>
              </w:rPr>
            </w:pPr>
          </w:p>
        </w:tc>
        <w:tc>
          <w:tcPr>
            <w:tcW w:w="1467" w:type="dxa"/>
          </w:tcPr>
          <w:p w14:paraId="12C3F028" w14:textId="77777777" w:rsidR="00717903" w:rsidRPr="00717903" w:rsidRDefault="00717903" w:rsidP="00453715">
            <w:pPr>
              <w:jc w:val="center"/>
              <w:rPr>
                <w:rFonts w:ascii="Tahoma" w:hAnsi="Tahoma" w:cs="Tahoma"/>
                <w:bCs/>
                <w:color w:val="auto"/>
              </w:rPr>
            </w:pPr>
          </w:p>
        </w:tc>
      </w:tr>
    </w:tbl>
    <w:p w14:paraId="2E7B93AC" w14:textId="77777777" w:rsidR="00717903" w:rsidRPr="00717903" w:rsidRDefault="00717903" w:rsidP="00717903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auto"/>
        </w:rPr>
      </w:pPr>
    </w:p>
    <w:p w14:paraId="55DCF365" w14:textId="77777777" w:rsidR="00717903" w:rsidRPr="00717903" w:rsidRDefault="00717903" w:rsidP="00717903">
      <w:pPr>
        <w:autoSpaceDE w:val="0"/>
        <w:autoSpaceDN w:val="0"/>
        <w:adjustRightInd w:val="0"/>
        <w:jc w:val="center"/>
        <w:rPr>
          <w:rFonts w:ascii="Bookman Old Style" w:hAnsi="Bookman Old Style"/>
          <w:color w:val="auto"/>
        </w:rPr>
      </w:pPr>
      <w:r w:rsidRPr="00717903">
        <w:rPr>
          <w:rFonts w:ascii="Bookman Old Style" w:hAnsi="Bookman Old Style"/>
          <w:color w:val="auto"/>
        </w:rPr>
        <w:t xml:space="preserve">________________________, _____ de ____________________ </w:t>
      </w:r>
      <w:proofErr w:type="spellStart"/>
      <w:r w:rsidRPr="00717903">
        <w:rPr>
          <w:rFonts w:ascii="Bookman Old Style" w:hAnsi="Bookman Old Style"/>
          <w:color w:val="auto"/>
        </w:rPr>
        <w:t>de</w:t>
      </w:r>
      <w:proofErr w:type="spellEnd"/>
      <w:r w:rsidRPr="00717903">
        <w:rPr>
          <w:rFonts w:ascii="Bookman Old Style" w:hAnsi="Bookman Old Style"/>
          <w:color w:val="auto"/>
        </w:rPr>
        <w:t xml:space="preserve"> 2024.</w:t>
      </w:r>
    </w:p>
    <w:p w14:paraId="1872463B" w14:textId="77777777" w:rsidR="00717903" w:rsidRPr="00717903" w:rsidRDefault="00717903" w:rsidP="00717903">
      <w:pPr>
        <w:autoSpaceDE w:val="0"/>
        <w:autoSpaceDN w:val="0"/>
        <w:adjustRightInd w:val="0"/>
        <w:jc w:val="center"/>
        <w:rPr>
          <w:rFonts w:ascii="Bookman Old Style" w:hAnsi="Bookman Old Style"/>
          <w:color w:val="auto"/>
        </w:rPr>
      </w:pPr>
      <w:r w:rsidRPr="00717903">
        <w:rPr>
          <w:rFonts w:ascii="Bookman Old Style" w:hAnsi="Bookman Old Style"/>
          <w:color w:val="auto"/>
        </w:rPr>
        <w:t>_________________________________________________</w:t>
      </w:r>
    </w:p>
    <w:p w14:paraId="72FD056B" w14:textId="77777777" w:rsidR="00717903" w:rsidRPr="00717903" w:rsidRDefault="00717903" w:rsidP="00717903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bCs/>
          <w:color w:val="auto"/>
        </w:rPr>
      </w:pPr>
      <w:r w:rsidRPr="00717903">
        <w:rPr>
          <w:rFonts w:ascii="Bookman Old Style" w:hAnsi="Bookman Old Style"/>
          <w:b/>
          <w:bCs/>
          <w:color w:val="auto"/>
        </w:rPr>
        <w:t>Nome do representante legal</w:t>
      </w:r>
    </w:p>
    <w:p w14:paraId="6FC5DEB7" w14:textId="77777777" w:rsidR="00717903" w:rsidRPr="00717903" w:rsidRDefault="00717903" w:rsidP="00717903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bCs/>
          <w:color w:val="auto"/>
        </w:rPr>
      </w:pPr>
      <w:r w:rsidRPr="00717903">
        <w:rPr>
          <w:rFonts w:ascii="Bookman Old Style" w:hAnsi="Bookman Old Style"/>
          <w:b/>
          <w:bCs/>
          <w:color w:val="auto"/>
        </w:rPr>
        <w:t>RG nº. ______________________</w:t>
      </w:r>
    </w:p>
    <w:p w14:paraId="15D6A940" w14:textId="42482871" w:rsidR="006B3AB3" w:rsidRPr="000419D8" w:rsidRDefault="006B3AB3" w:rsidP="000419D8">
      <w:pPr>
        <w:jc w:val="center"/>
        <w:rPr>
          <w:rFonts w:cstheme="minorHAnsi"/>
          <w:b/>
          <w:bCs/>
          <w:color w:val="auto"/>
          <w:sz w:val="28"/>
          <w:szCs w:val="28"/>
        </w:rPr>
      </w:pPr>
      <w:r w:rsidRPr="000419D8">
        <w:rPr>
          <w:rFonts w:cstheme="minorHAnsi"/>
          <w:b/>
          <w:bCs/>
          <w:color w:val="auto"/>
          <w:sz w:val="28"/>
          <w:szCs w:val="28"/>
        </w:rPr>
        <w:lastRenderedPageBreak/>
        <w:t>TERMO DE REFERÊNCIA</w:t>
      </w:r>
    </w:p>
    <w:p w14:paraId="4EB63E51" w14:textId="77777777" w:rsidR="00302D11" w:rsidRPr="000419D8" w:rsidRDefault="00302D11" w:rsidP="000B0962">
      <w:pPr>
        <w:jc w:val="both"/>
        <w:rPr>
          <w:rFonts w:cstheme="minorHAnsi"/>
          <w:b/>
          <w:bCs/>
          <w:color w:val="auto"/>
          <w:sz w:val="24"/>
          <w:szCs w:val="24"/>
        </w:rPr>
      </w:pPr>
      <w:r w:rsidRPr="000419D8">
        <w:rPr>
          <w:rFonts w:cstheme="minorHAnsi"/>
          <w:b/>
          <w:bCs/>
          <w:color w:val="auto"/>
          <w:sz w:val="24"/>
          <w:szCs w:val="24"/>
        </w:rPr>
        <w:t>I. OBJETO</w:t>
      </w:r>
    </w:p>
    <w:p w14:paraId="329F06B7" w14:textId="19E4F7A2" w:rsidR="00302D11" w:rsidRPr="000419D8" w:rsidRDefault="00302D11" w:rsidP="000B0962">
      <w:pPr>
        <w:jc w:val="both"/>
        <w:rPr>
          <w:rFonts w:cstheme="minorHAnsi"/>
          <w:color w:val="auto"/>
          <w:sz w:val="24"/>
          <w:szCs w:val="24"/>
        </w:rPr>
      </w:pPr>
      <w:r w:rsidRPr="000419D8">
        <w:rPr>
          <w:rFonts w:cstheme="minorHAnsi"/>
          <w:color w:val="auto"/>
          <w:sz w:val="24"/>
          <w:szCs w:val="24"/>
        </w:rPr>
        <w:t>Contratação de empresa para a execução de serviços de operação de transbordo, transporte</w:t>
      </w:r>
      <w:r w:rsidR="000B0962" w:rsidRPr="000419D8">
        <w:rPr>
          <w:rFonts w:cstheme="minorHAnsi"/>
          <w:color w:val="auto"/>
          <w:sz w:val="24"/>
          <w:szCs w:val="24"/>
        </w:rPr>
        <w:t xml:space="preserve"> </w:t>
      </w:r>
      <w:r w:rsidRPr="000419D8">
        <w:rPr>
          <w:rFonts w:cstheme="minorHAnsi"/>
          <w:color w:val="auto"/>
          <w:sz w:val="24"/>
          <w:szCs w:val="24"/>
        </w:rPr>
        <w:t>e destinação final ambientalmente correta, devidamente licenciada pela CETESB ou outro</w:t>
      </w:r>
      <w:r w:rsidR="000B0962" w:rsidRPr="000419D8">
        <w:rPr>
          <w:rFonts w:cstheme="minorHAnsi"/>
          <w:color w:val="auto"/>
          <w:sz w:val="24"/>
          <w:szCs w:val="24"/>
        </w:rPr>
        <w:t xml:space="preserve"> </w:t>
      </w:r>
      <w:r w:rsidRPr="000419D8">
        <w:rPr>
          <w:rFonts w:cstheme="minorHAnsi"/>
          <w:color w:val="auto"/>
          <w:sz w:val="24"/>
          <w:szCs w:val="24"/>
        </w:rPr>
        <w:t>órgão competente, de resíduos sólidos urbanos, com equipamentos, veículos e funcionários</w:t>
      </w:r>
      <w:r w:rsidR="000B0962" w:rsidRPr="000419D8">
        <w:rPr>
          <w:rFonts w:cstheme="minorHAnsi"/>
          <w:color w:val="auto"/>
          <w:sz w:val="24"/>
          <w:szCs w:val="24"/>
        </w:rPr>
        <w:t xml:space="preserve"> </w:t>
      </w:r>
      <w:r w:rsidRPr="000419D8">
        <w:rPr>
          <w:rFonts w:cstheme="minorHAnsi"/>
          <w:color w:val="auto"/>
          <w:sz w:val="24"/>
          <w:szCs w:val="24"/>
        </w:rPr>
        <w:t>de sua responsabilidade pelo regime de empreitada e tipo menor preço unitário (tonelada</w:t>
      </w:r>
      <w:r w:rsidR="00224A65">
        <w:rPr>
          <w:rFonts w:cstheme="minorHAnsi"/>
          <w:color w:val="auto"/>
          <w:sz w:val="24"/>
          <w:szCs w:val="24"/>
        </w:rPr>
        <w:t>).</w:t>
      </w:r>
    </w:p>
    <w:p w14:paraId="19D15EAB" w14:textId="77777777" w:rsidR="00302D11" w:rsidRPr="00224A65" w:rsidRDefault="00302D11" w:rsidP="000B0962">
      <w:pPr>
        <w:jc w:val="both"/>
        <w:rPr>
          <w:rFonts w:cstheme="minorHAnsi"/>
          <w:b/>
          <w:bCs/>
          <w:color w:val="auto"/>
          <w:sz w:val="24"/>
          <w:szCs w:val="24"/>
        </w:rPr>
      </w:pPr>
      <w:r w:rsidRPr="00224A65">
        <w:rPr>
          <w:rFonts w:cstheme="minorHAnsi"/>
          <w:b/>
          <w:bCs/>
          <w:color w:val="auto"/>
          <w:sz w:val="24"/>
          <w:szCs w:val="24"/>
        </w:rPr>
        <w:t>II. JUSTIFICATIVA</w:t>
      </w:r>
    </w:p>
    <w:p w14:paraId="61CE2200" w14:textId="199F5B41" w:rsidR="00302D11" w:rsidRPr="000419D8" w:rsidRDefault="00302D11" w:rsidP="000B0962">
      <w:pPr>
        <w:jc w:val="both"/>
        <w:rPr>
          <w:rFonts w:cstheme="minorHAnsi"/>
          <w:color w:val="auto"/>
          <w:sz w:val="24"/>
          <w:szCs w:val="24"/>
        </w:rPr>
      </w:pPr>
      <w:r w:rsidRPr="000419D8">
        <w:rPr>
          <w:rFonts w:cstheme="minorHAnsi"/>
          <w:color w:val="auto"/>
          <w:sz w:val="24"/>
          <w:szCs w:val="24"/>
        </w:rPr>
        <w:t xml:space="preserve">O </w:t>
      </w:r>
      <w:r w:rsidR="00224A65">
        <w:rPr>
          <w:rFonts w:cstheme="minorHAnsi"/>
          <w:color w:val="auto"/>
          <w:sz w:val="24"/>
          <w:szCs w:val="24"/>
        </w:rPr>
        <w:t xml:space="preserve">CONTRATANTE </w:t>
      </w:r>
      <w:r w:rsidRPr="000419D8">
        <w:rPr>
          <w:rFonts w:cstheme="minorHAnsi"/>
          <w:color w:val="auto"/>
          <w:sz w:val="24"/>
          <w:szCs w:val="24"/>
        </w:rPr>
        <w:t>tem como objetivo, dentre outros, a promoção e gestão ambientalmente</w:t>
      </w:r>
      <w:r w:rsidR="000B0962" w:rsidRPr="000419D8">
        <w:rPr>
          <w:rFonts w:cstheme="minorHAnsi"/>
          <w:color w:val="auto"/>
          <w:sz w:val="24"/>
          <w:szCs w:val="24"/>
        </w:rPr>
        <w:t xml:space="preserve"> </w:t>
      </w:r>
      <w:r w:rsidRPr="000419D8">
        <w:rPr>
          <w:rFonts w:cstheme="minorHAnsi"/>
          <w:color w:val="auto"/>
          <w:sz w:val="24"/>
          <w:szCs w:val="24"/>
        </w:rPr>
        <w:t>adequada dos resíduos sólidos e, para tal, necessita contratar a prestação de serviços</w:t>
      </w:r>
      <w:r w:rsidR="000B0962" w:rsidRPr="000419D8">
        <w:rPr>
          <w:rFonts w:cstheme="minorHAnsi"/>
          <w:color w:val="auto"/>
          <w:sz w:val="24"/>
          <w:szCs w:val="24"/>
        </w:rPr>
        <w:t xml:space="preserve"> </w:t>
      </w:r>
      <w:r w:rsidRPr="000419D8">
        <w:rPr>
          <w:rFonts w:cstheme="minorHAnsi"/>
          <w:color w:val="auto"/>
          <w:sz w:val="24"/>
          <w:szCs w:val="24"/>
        </w:rPr>
        <w:t>supramencionados</w:t>
      </w:r>
      <w:r w:rsidR="00224A65">
        <w:rPr>
          <w:rFonts w:cstheme="minorHAnsi"/>
          <w:color w:val="auto"/>
          <w:sz w:val="24"/>
          <w:szCs w:val="24"/>
        </w:rPr>
        <w:t>.</w:t>
      </w:r>
    </w:p>
    <w:p w14:paraId="33FCD75C" w14:textId="1E05DB2E" w:rsidR="00302D11" w:rsidRPr="000419D8" w:rsidRDefault="00302D11" w:rsidP="000B0962">
      <w:pPr>
        <w:jc w:val="both"/>
        <w:rPr>
          <w:rFonts w:cstheme="minorHAnsi"/>
          <w:color w:val="auto"/>
          <w:sz w:val="24"/>
          <w:szCs w:val="24"/>
        </w:rPr>
      </w:pPr>
      <w:r w:rsidRPr="000419D8">
        <w:rPr>
          <w:rFonts w:cstheme="minorHAnsi"/>
          <w:color w:val="auto"/>
          <w:sz w:val="24"/>
          <w:szCs w:val="24"/>
        </w:rPr>
        <w:t xml:space="preserve">Também devido ao fato </w:t>
      </w:r>
      <w:r w:rsidR="00224A65">
        <w:rPr>
          <w:rFonts w:cstheme="minorHAnsi"/>
          <w:color w:val="auto"/>
          <w:sz w:val="24"/>
          <w:szCs w:val="24"/>
        </w:rPr>
        <w:t>de o município</w:t>
      </w:r>
      <w:r w:rsidRPr="000419D8">
        <w:rPr>
          <w:rFonts w:cstheme="minorHAnsi"/>
          <w:color w:val="auto"/>
          <w:sz w:val="24"/>
          <w:szCs w:val="24"/>
        </w:rPr>
        <w:t xml:space="preserve"> não possu</w:t>
      </w:r>
      <w:r w:rsidR="00224A65">
        <w:rPr>
          <w:rFonts w:cstheme="minorHAnsi"/>
          <w:color w:val="auto"/>
          <w:sz w:val="24"/>
          <w:szCs w:val="24"/>
        </w:rPr>
        <w:t>ir</w:t>
      </w:r>
      <w:r w:rsidRPr="000419D8">
        <w:rPr>
          <w:rFonts w:cstheme="minorHAnsi"/>
          <w:color w:val="auto"/>
          <w:sz w:val="24"/>
          <w:szCs w:val="24"/>
        </w:rPr>
        <w:t xml:space="preserve"> aterro no território</w:t>
      </w:r>
      <w:r w:rsidR="00224A65">
        <w:rPr>
          <w:rFonts w:cstheme="minorHAnsi"/>
          <w:color w:val="auto"/>
          <w:sz w:val="24"/>
          <w:szCs w:val="24"/>
        </w:rPr>
        <w:t>.</w:t>
      </w:r>
    </w:p>
    <w:p w14:paraId="05DEA324" w14:textId="084A5FA6" w:rsidR="00302D11" w:rsidRPr="000419D8" w:rsidRDefault="00302D11" w:rsidP="000B0962">
      <w:pPr>
        <w:jc w:val="both"/>
        <w:rPr>
          <w:rFonts w:cstheme="minorHAnsi"/>
          <w:color w:val="auto"/>
          <w:sz w:val="24"/>
          <w:szCs w:val="24"/>
        </w:rPr>
      </w:pPr>
      <w:r w:rsidRPr="000419D8">
        <w:rPr>
          <w:rFonts w:cstheme="minorHAnsi"/>
          <w:color w:val="auto"/>
          <w:sz w:val="24"/>
          <w:szCs w:val="24"/>
        </w:rPr>
        <w:t xml:space="preserve">Com esta ação, o </w:t>
      </w:r>
      <w:r w:rsidR="00FD7BD9">
        <w:rPr>
          <w:rFonts w:cstheme="minorHAnsi"/>
          <w:color w:val="auto"/>
          <w:sz w:val="24"/>
          <w:szCs w:val="24"/>
        </w:rPr>
        <w:t>MUNICIPIO</w:t>
      </w:r>
      <w:r w:rsidRPr="000419D8">
        <w:rPr>
          <w:rFonts w:cstheme="minorHAnsi"/>
          <w:color w:val="auto"/>
          <w:sz w:val="24"/>
          <w:szCs w:val="24"/>
        </w:rPr>
        <w:t xml:space="preserve"> pretende atingir os objetivos contidos nas seguintes ODS:</w:t>
      </w:r>
    </w:p>
    <w:p w14:paraId="0AAF2170" w14:textId="6CA47A29" w:rsidR="000B0962" w:rsidRPr="000419D8" w:rsidRDefault="000B0962" w:rsidP="000B0962">
      <w:pPr>
        <w:jc w:val="center"/>
        <w:rPr>
          <w:rFonts w:cstheme="minorHAnsi"/>
          <w:color w:val="auto"/>
          <w:sz w:val="24"/>
          <w:szCs w:val="24"/>
        </w:rPr>
      </w:pPr>
      <w:r w:rsidRPr="000419D8">
        <w:rPr>
          <w:rFonts w:cstheme="minorHAnsi"/>
          <w:noProof/>
          <w:color w:val="auto"/>
          <w:sz w:val="24"/>
          <w:szCs w:val="24"/>
        </w:rPr>
        <w:drawing>
          <wp:inline distT="0" distB="0" distL="0" distR="0" wp14:anchorId="79F3A44A" wp14:editId="77B9CC1C">
            <wp:extent cx="1800000" cy="18000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844BB">
        <w:rPr>
          <w:rFonts w:cstheme="minorHAnsi"/>
          <w:color w:val="auto"/>
          <w:sz w:val="24"/>
          <w:szCs w:val="24"/>
        </w:rPr>
        <w:t xml:space="preserve">  </w:t>
      </w:r>
      <w:r w:rsidRPr="000419D8">
        <w:rPr>
          <w:rFonts w:cstheme="minorHAnsi"/>
          <w:noProof/>
          <w:color w:val="auto"/>
          <w:sz w:val="24"/>
          <w:szCs w:val="24"/>
        </w:rPr>
        <w:drawing>
          <wp:inline distT="0" distB="0" distL="0" distR="0" wp14:anchorId="3CF4E41D" wp14:editId="1CDFE286">
            <wp:extent cx="1800000" cy="18000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2550D4" w14:textId="77777777" w:rsidR="00302D11" w:rsidRPr="00224A65" w:rsidRDefault="00302D11" w:rsidP="000B0962">
      <w:pPr>
        <w:jc w:val="both"/>
        <w:rPr>
          <w:rFonts w:cstheme="minorHAnsi"/>
          <w:b/>
          <w:bCs/>
          <w:color w:val="auto"/>
          <w:sz w:val="24"/>
          <w:szCs w:val="24"/>
        </w:rPr>
      </w:pPr>
      <w:r w:rsidRPr="00224A65">
        <w:rPr>
          <w:rFonts w:cstheme="minorHAnsi"/>
          <w:b/>
          <w:bCs/>
          <w:color w:val="auto"/>
          <w:sz w:val="24"/>
          <w:szCs w:val="24"/>
        </w:rPr>
        <w:t>III. DEFINIÇÃO DOS SERVIÇOS</w:t>
      </w:r>
    </w:p>
    <w:p w14:paraId="379AAA0F" w14:textId="77777777" w:rsidR="00302D11" w:rsidRPr="000419D8" w:rsidRDefault="00302D11" w:rsidP="000B0962">
      <w:pPr>
        <w:jc w:val="both"/>
        <w:rPr>
          <w:rFonts w:cstheme="minorHAnsi"/>
          <w:color w:val="auto"/>
          <w:sz w:val="24"/>
          <w:szCs w:val="24"/>
        </w:rPr>
      </w:pPr>
      <w:r w:rsidRPr="000419D8">
        <w:rPr>
          <w:rFonts w:cstheme="minorHAnsi"/>
          <w:color w:val="auto"/>
          <w:sz w:val="24"/>
          <w:szCs w:val="24"/>
        </w:rPr>
        <w:t>Para os fins deste edital, define-se como:</w:t>
      </w:r>
    </w:p>
    <w:p w14:paraId="437AE182" w14:textId="77777777" w:rsidR="00302D11" w:rsidRPr="005B2C56" w:rsidRDefault="00302D11" w:rsidP="000B0962">
      <w:pPr>
        <w:jc w:val="both"/>
        <w:rPr>
          <w:rFonts w:cstheme="minorHAnsi"/>
          <w:b/>
          <w:bCs/>
          <w:color w:val="auto"/>
          <w:sz w:val="24"/>
          <w:szCs w:val="24"/>
        </w:rPr>
      </w:pPr>
      <w:r w:rsidRPr="005B2C56">
        <w:rPr>
          <w:rFonts w:cstheme="minorHAnsi"/>
          <w:b/>
          <w:bCs/>
          <w:color w:val="auto"/>
          <w:sz w:val="24"/>
          <w:szCs w:val="24"/>
        </w:rPr>
        <w:t>• Operação do transbordo:</w:t>
      </w:r>
    </w:p>
    <w:p w14:paraId="21C51119" w14:textId="26C78E8E" w:rsidR="00302D11" w:rsidRPr="000419D8" w:rsidRDefault="00302D11" w:rsidP="000B0962">
      <w:pPr>
        <w:jc w:val="both"/>
        <w:rPr>
          <w:rFonts w:cstheme="minorHAnsi"/>
          <w:color w:val="auto"/>
          <w:sz w:val="24"/>
          <w:szCs w:val="24"/>
        </w:rPr>
      </w:pPr>
      <w:r w:rsidRPr="005B2C56">
        <w:rPr>
          <w:rFonts w:cstheme="minorHAnsi"/>
          <w:b/>
          <w:bCs/>
          <w:color w:val="auto"/>
          <w:sz w:val="24"/>
          <w:szCs w:val="24"/>
        </w:rPr>
        <w:t>a</w:t>
      </w:r>
      <w:r w:rsidRPr="000419D8">
        <w:rPr>
          <w:rFonts w:cstheme="minorHAnsi"/>
          <w:color w:val="auto"/>
          <w:sz w:val="24"/>
          <w:szCs w:val="24"/>
        </w:rPr>
        <w:t>. O carregamento dos resíduos depositados na estação de transbordo deverá ser</w:t>
      </w:r>
      <w:r w:rsidR="000B0962" w:rsidRPr="000419D8">
        <w:rPr>
          <w:rFonts w:cstheme="minorHAnsi"/>
          <w:color w:val="auto"/>
          <w:sz w:val="24"/>
          <w:szCs w:val="24"/>
        </w:rPr>
        <w:t xml:space="preserve"> </w:t>
      </w:r>
      <w:r w:rsidRPr="000419D8">
        <w:rPr>
          <w:rFonts w:cstheme="minorHAnsi"/>
          <w:color w:val="auto"/>
          <w:sz w:val="24"/>
          <w:szCs w:val="24"/>
        </w:rPr>
        <w:t>realizado através de máquinas apropriadas para a adequada operação de todo o</w:t>
      </w:r>
      <w:r w:rsidR="000B0962" w:rsidRPr="000419D8">
        <w:rPr>
          <w:rFonts w:cstheme="minorHAnsi"/>
          <w:color w:val="auto"/>
          <w:sz w:val="24"/>
          <w:szCs w:val="24"/>
        </w:rPr>
        <w:t xml:space="preserve"> </w:t>
      </w:r>
      <w:r w:rsidRPr="000419D8">
        <w:rPr>
          <w:rFonts w:cstheme="minorHAnsi"/>
          <w:color w:val="auto"/>
          <w:sz w:val="24"/>
          <w:szCs w:val="24"/>
        </w:rPr>
        <w:t>serviço, sendo, no mínimo, uma escavadeira hidráulica com operador para</w:t>
      </w:r>
      <w:r w:rsidR="00224A65">
        <w:rPr>
          <w:rFonts w:cstheme="minorHAnsi"/>
          <w:color w:val="auto"/>
          <w:sz w:val="24"/>
          <w:szCs w:val="24"/>
        </w:rPr>
        <w:t xml:space="preserve"> </w:t>
      </w:r>
      <w:r w:rsidRPr="000419D8">
        <w:rPr>
          <w:rFonts w:cstheme="minorHAnsi"/>
          <w:color w:val="auto"/>
          <w:sz w:val="24"/>
          <w:szCs w:val="24"/>
        </w:rPr>
        <w:t>acondicionamento, com ou sem compactação, dos resíduos em carretas,</w:t>
      </w:r>
      <w:r w:rsidR="00B853B4" w:rsidRPr="000419D8">
        <w:rPr>
          <w:rFonts w:cstheme="minorHAnsi"/>
          <w:color w:val="auto"/>
          <w:sz w:val="24"/>
          <w:szCs w:val="24"/>
        </w:rPr>
        <w:t xml:space="preserve"> </w:t>
      </w:r>
      <w:r w:rsidRPr="000419D8">
        <w:rPr>
          <w:rFonts w:cstheme="minorHAnsi"/>
          <w:color w:val="auto"/>
          <w:sz w:val="24"/>
          <w:szCs w:val="24"/>
        </w:rPr>
        <w:t xml:space="preserve">caçambas, julietas ou outros. A máquina escavadeira </w:t>
      </w:r>
      <w:r w:rsidRPr="000419D8">
        <w:rPr>
          <w:rFonts w:cstheme="minorHAnsi"/>
          <w:color w:val="auto"/>
          <w:sz w:val="24"/>
          <w:szCs w:val="24"/>
        </w:rPr>
        <w:lastRenderedPageBreak/>
        <w:t>mencionada, bem como os</w:t>
      </w:r>
      <w:r w:rsidR="00B853B4" w:rsidRPr="000419D8">
        <w:rPr>
          <w:rFonts w:cstheme="minorHAnsi"/>
          <w:color w:val="auto"/>
          <w:sz w:val="24"/>
          <w:szCs w:val="24"/>
        </w:rPr>
        <w:t xml:space="preserve"> </w:t>
      </w:r>
      <w:r w:rsidRPr="000419D8">
        <w:rPr>
          <w:rFonts w:cstheme="minorHAnsi"/>
          <w:color w:val="auto"/>
          <w:sz w:val="24"/>
          <w:szCs w:val="24"/>
        </w:rPr>
        <w:t>demais equipamentos que vierem a ser utilizados pela CONTRATADA, deverá</w:t>
      </w:r>
      <w:r w:rsidR="00B853B4" w:rsidRPr="000419D8">
        <w:rPr>
          <w:rFonts w:cstheme="minorHAnsi"/>
          <w:color w:val="auto"/>
          <w:sz w:val="24"/>
          <w:szCs w:val="24"/>
        </w:rPr>
        <w:t xml:space="preserve"> </w:t>
      </w:r>
      <w:r w:rsidRPr="000419D8">
        <w:rPr>
          <w:rFonts w:cstheme="minorHAnsi"/>
          <w:color w:val="auto"/>
          <w:sz w:val="24"/>
          <w:szCs w:val="24"/>
        </w:rPr>
        <w:t>ser, frise-se, apropriada para a adequada operação de todo serviço.</w:t>
      </w:r>
    </w:p>
    <w:p w14:paraId="4101E6AD" w14:textId="53CE1D75" w:rsidR="00302D11" w:rsidRPr="000419D8" w:rsidRDefault="00302D11" w:rsidP="000B0962">
      <w:pPr>
        <w:jc w:val="both"/>
        <w:rPr>
          <w:rFonts w:cstheme="minorHAnsi"/>
          <w:color w:val="auto"/>
          <w:sz w:val="24"/>
          <w:szCs w:val="24"/>
        </w:rPr>
      </w:pPr>
      <w:r w:rsidRPr="00CA6E77">
        <w:rPr>
          <w:rFonts w:cstheme="minorHAnsi"/>
          <w:b/>
          <w:bCs/>
          <w:color w:val="auto"/>
          <w:sz w:val="24"/>
          <w:szCs w:val="24"/>
        </w:rPr>
        <w:t>b.</w:t>
      </w:r>
      <w:r w:rsidRPr="000419D8">
        <w:rPr>
          <w:rFonts w:cstheme="minorHAnsi"/>
          <w:color w:val="auto"/>
          <w:sz w:val="24"/>
          <w:szCs w:val="24"/>
        </w:rPr>
        <w:t xml:space="preserve"> A limpeza do local durante o carregamento das carretas, que deverá ser realizada</w:t>
      </w:r>
      <w:r w:rsidR="00B853B4" w:rsidRPr="000419D8">
        <w:rPr>
          <w:rFonts w:cstheme="minorHAnsi"/>
          <w:color w:val="auto"/>
          <w:sz w:val="24"/>
          <w:szCs w:val="24"/>
        </w:rPr>
        <w:t xml:space="preserve"> </w:t>
      </w:r>
      <w:r w:rsidRPr="000419D8">
        <w:rPr>
          <w:rFonts w:cstheme="minorHAnsi"/>
          <w:color w:val="auto"/>
          <w:sz w:val="24"/>
          <w:szCs w:val="24"/>
        </w:rPr>
        <w:t>pela quantidade suficiente de funcionários, de forma a não permitir que</w:t>
      </w:r>
      <w:r w:rsidR="00B853B4" w:rsidRPr="000419D8">
        <w:rPr>
          <w:rFonts w:cstheme="minorHAnsi"/>
          <w:color w:val="auto"/>
          <w:sz w:val="24"/>
          <w:szCs w:val="24"/>
        </w:rPr>
        <w:t xml:space="preserve"> </w:t>
      </w:r>
      <w:r w:rsidRPr="000419D8">
        <w:rPr>
          <w:rFonts w:cstheme="minorHAnsi"/>
          <w:color w:val="auto"/>
          <w:sz w:val="24"/>
          <w:szCs w:val="24"/>
        </w:rPr>
        <w:t>principalmente o resíduo leve voe e venha a ocasionar qualquer tipo de</w:t>
      </w:r>
      <w:r w:rsidR="00B853B4" w:rsidRPr="000419D8">
        <w:rPr>
          <w:rFonts w:cstheme="minorHAnsi"/>
          <w:color w:val="auto"/>
          <w:sz w:val="24"/>
          <w:szCs w:val="24"/>
        </w:rPr>
        <w:t xml:space="preserve"> </w:t>
      </w:r>
      <w:r w:rsidRPr="000419D8">
        <w:rPr>
          <w:rFonts w:cstheme="minorHAnsi"/>
          <w:color w:val="auto"/>
          <w:sz w:val="24"/>
          <w:szCs w:val="24"/>
        </w:rPr>
        <w:t>inconveniente ao entorno.</w:t>
      </w:r>
    </w:p>
    <w:p w14:paraId="4C6954B9" w14:textId="4D632D68" w:rsidR="00302D11" w:rsidRPr="000419D8" w:rsidRDefault="00302D11" w:rsidP="000B0962">
      <w:pPr>
        <w:jc w:val="both"/>
        <w:rPr>
          <w:rFonts w:cstheme="minorHAnsi"/>
          <w:color w:val="auto"/>
          <w:sz w:val="24"/>
          <w:szCs w:val="24"/>
        </w:rPr>
      </w:pPr>
      <w:r w:rsidRPr="000419D8">
        <w:rPr>
          <w:rFonts w:cstheme="minorHAnsi"/>
          <w:color w:val="auto"/>
          <w:sz w:val="24"/>
          <w:szCs w:val="24"/>
        </w:rPr>
        <w:t>• Transporte de resíduos sólidos urbanos domiciliares: a condução dos resíduos</w:t>
      </w:r>
      <w:r w:rsidR="00B853B4" w:rsidRPr="000419D8">
        <w:rPr>
          <w:rFonts w:cstheme="minorHAnsi"/>
          <w:color w:val="auto"/>
          <w:sz w:val="24"/>
          <w:szCs w:val="24"/>
        </w:rPr>
        <w:t xml:space="preserve"> </w:t>
      </w:r>
      <w:r w:rsidRPr="000419D8">
        <w:rPr>
          <w:rFonts w:cstheme="minorHAnsi"/>
          <w:color w:val="auto"/>
          <w:sz w:val="24"/>
          <w:szCs w:val="24"/>
        </w:rPr>
        <w:t>desde o local de recebimento (estação de transbordo) até a destinação final dada</w:t>
      </w:r>
      <w:r w:rsidR="00B853B4" w:rsidRPr="000419D8">
        <w:rPr>
          <w:rFonts w:cstheme="minorHAnsi"/>
          <w:color w:val="auto"/>
          <w:sz w:val="24"/>
          <w:szCs w:val="24"/>
        </w:rPr>
        <w:t xml:space="preserve"> </w:t>
      </w:r>
      <w:r w:rsidRPr="000419D8">
        <w:rPr>
          <w:rFonts w:cstheme="minorHAnsi"/>
          <w:color w:val="auto"/>
          <w:sz w:val="24"/>
          <w:szCs w:val="24"/>
        </w:rPr>
        <w:t>pela licitante CONTRATADA.</w:t>
      </w:r>
    </w:p>
    <w:p w14:paraId="3B9C8B97" w14:textId="4829BCF1" w:rsidR="00302D11" w:rsidRPr="000419D8" w:rsidRDefault="00302D11" w:rsidP="000B0962">
      <w:pPr>
        <w:jc w:val="both"/>
        <w:rPr>
          <w:rFonts w:cstheme="minorHAnsi"/>
          <w:color w:val="auto"/>
          <w:sz w:val="24"/>
          <w:szCs w:val="24"/>
        </w:rPr>
      </w:pPr>
      <w:r w:rsidRPr="000419D8">
        <w:rPr>
          <w:rFonts w:cstheme="minorHAnsi"/>
          <w:color w:val="auto"/>
          <w:sz w:val="24"/>
          <w:szCs w:val="24"/>
        </w:rPr>
        <w:t>• Destino final ambientalmente correto dos resíduos sólidos urbanos</w:t>
      </w:r>
      <w:r w:rsidR="00B853B4" w:rsidRPr="000419D8">
        <w:rPr>
          <w:rFonts w:cstheme="minorHAnsi"/>
          <w:color w:val="auto"/>
          <w:sz w:val="24"/>
          <w:szCs w:val="24"/>
        </w:rPr>
        <w:t xml:space="preserve"> </w:t>
      </w:r>
      <w:r w:rsidRPr="000419D8">
        <w:rPr>
          <w:rFonts w:cstheme="minorHAnsi"/>
          <w:color w:val="auto"/>
          <w:sz w:val="24"/>
          <w:szCs w:val="24"/>
        </w:rPr>
        <w:t>domiciliares: a sua disposição final em local específico com condições apropriadas</w:t>
      </w:r>
      <w:r w:rsidR="00B853B4" w:rsidRPr="000419D8">
        <w:rPr>
          <w:rFonts w:cstheme="minorHAnsi"/>
          <w:color w:val="auto"/>
          <w:sz w:val="24"/>
          <w:szCs w:val="24"/>
        </w:rPr>
        <w:t xml:space="preserve"> </w:t>
      </w:r>
      <w:r w:rsidRPr="000419D8">
        <w:rPr>
          <w:rFonts w:cstheme="minorHAnsi"/>
          <w:color w:val="auto"/>
          <w:sz w:val="24"/>
          <w:szCs w:val="24"/>
        </w:rPr>
        <w:t>e que não cause a poluição do meio ambiente, sem afetar o bem-estar e a saúde da</w:t>
      </w:r>
      <w:r w:rsidR="00B853B4" w:rsidRPr="000419D8">
        <w:rPr>
          <w:rFonts w:cstheme="minorHAnsi"/>
          <w:color w:val="auto"/>
          <w:sz w:val="24"/>
          <w:szCs w:val="24"/>
        </w:rPr>
        <w:t xml:space="preserve"> </w:t>
      </w:r>
      <w:r w:rsidRPr="000419D8">
        <w:rPr>
          <w:rFonts w:cstheme="minorHAnsi"/>
          <w:color w:val="auto"/>
          <w:sz w:val="24"/>
          <w:szCs w:val="24"/>
        </w:rPr>
        <w:t>população e devidamente licenciado pela CETESB, ou órgão competente para tal</w:t>
      </w:r>
      <w:r w:rsidR="00B853B4" w:rsidRPr="000419D8">
        <w:rPr>
          <w:rFonts w:cstheme="minorHAnsi"/>
          <w:color w:val="auto"/>
          <w:sz w:val="24"/>
          <w:szCs w:val="24"/>
        </w:rPr>
        <w:t xml:space="preserve"> </w:t>
      </w:r>
      <w:r w:rsidRPr="000419D8">
        <w:rPr>
          <w:rFonts w:cstheme="minorHAnsi"/>
          <w:color w:val="auto"/>
          <w:sz w:val="24"/>
          <w:szCs w:val="24"/>
        </w:rPr>
        <w:t>finalidade.</w:t>
      </w:r>
    </w:p>
    <w:p w14:paraId="5E8EE442" w14:textId="6D968CF0" w:rsidR="00302D11" w:rsidRPr="000419D8" w:rsidRDefault="00302D11" w:rsidP="000B0962">
      <w:pPr>
        <w:jc w:val="both"/>
        <w:rPr>
          <w:rFonts w:cstheme="minorHAnsi"/>
          <w:color w:val="auto"/>
          <w:sz w:val="24"/>
          <w:szCs w:val="24"/>
        </w:rPr>
      </w:pPr>
      <w:r w:rsidRPr="00CA6E77">
        <w:rPr>
          <w:rFonts w:cstheme="minorHAnsi"/>
          <w:color w:val="auto"/>
          <w:sz w:val="24"/>
          <w:szCs w:val="24"/>
          <w:highlight w:val="yellow"/>
        </w:rPr>
        <w:t>A estação de transbordo de resíduos sólidos urbanos domiciliares, que será de</w:t>
      </w:r>
      <w:r w:rsidR="00B853B4" w:rsidRPr="00CA6E77">
        <w:rPr>
          <w:rFonts w:cstheme="minorHAnsi"/>
          <w:color w:val="auto"/>
          <w:sz w:val="24"/>
          <w:szCs w:val="24"/>
          <w:highlight w:val="yellow"/>
        </w:rPr>
        <w:t xml:space="preserve"> </w:t>
      </w:r>
      <w:r w:rsidRPr="00CA6E77">
        <w:rPr>
          <w:rFonts w:cstheme="minorHAnsi"/>
          <w:color w:val="auto"/>
          <w:sz w:val="24"/>
          <w:szCs w:val="24"/>
          <w:highlight w:val="yellow"/>
        </w:rPr>
        <w:t>responsabilidade da licitante CONTRATADA, está implantada na área do aterro municipal,</w:t>
      </w:r>
      <w:r w:rsidR="00B853B4" w:rsidRPr="00CA6E77">
        <w:rPr>
          <w:rFonts w:cstheme="minorHAnsi"/>
          <w:color w:val="auto"/>
          <w:sz w:val="24"/>
          <w:szCs w:val="24"/>
          <w:highlight w:val="yellow"/>
        </w:rPr>
        <w:t xml:space="preserve"> </w:t>
      </w:r>
      <w:r w:rsidRPr="00CA6E77">
        <w:rPr>
          <w:rFonts w:cstheme="minorHAnsi"/>
          <w:color w:val="auto"/>
          <w:sz w:val="24"/>
          <w:szCs w:val="24"/>
          <w:highlight w:val="yellow"/>
        </w:rPr>
        <w:t>o qual está localizado na Rodovia SP-352, km 149, Bairro do Brumado, Amparo/SP.</w:t>
      </w:r>
    </w:p>
    <w:p w14:paraId="28F34C7E" w14:textId="25016150" w:rsidR="00302D11" w:rsidRPr="000419D8" w:rsidRDefault="00302D11" w:rsidP="000B0962">
      <w:pPr>
        <w:jc w:val="both"/>
        <w:rPr>
          <w:rFonts w:cstheme="minorHAnsi"/>
          <w:color w:val="auto"/>
          <w:sz w:val="24"/>
          <w:szCs w:val="24"/>
        </w:rPr>
      </w:pPr>
      <w:r w:rsidRPr="000419D8">
        <w:rPr>
          <w:rFonts w:cstheme="minorHAnsi"/>
          <w:color w:val="auto"/>
          <w:sz w:val="24"/>
          <w:szCs w:val="24"/>
        </w:rPr>
        <w:t>A estação de transbordo está preparada para receber os resíduos sólidos de origem</w:t>
      </w:r>
      <w:r w:rsidR="00B853B4" w:rsidRPr="000419D8">
        <w:rPr>
          <w:rFonts w:cstheme="minorHAnsi"/>
          <w:color w:val="auto"/>
          <w:sz w:val="24"/>
          <w:szCs w:val="24"/>
        </w:rPr>
        <w:t xml:space="preserve"> </w:t>
      </w:r>
      <w:r w:rsidRPr="000419D8">
        <w:rPr>
          <w:rFonts w:cstheme="minorHAnsi"/>
          <w:color w:val="auto"/>
          <w:sz w:val="24"/>
          <w:szCs w:val="24"/>
        </w:rPr>
        <w:t>domiciliar. Os resíduos industriais, da construção civil e os de serviços de saúde não serão</w:t>
      </w:r>
      <w:r w:rsidR="00B853B4" w:rsidRPr="000419D8">
        <w:rPr>
          <w:rFonts w:cstheme="minorHAnsi"/>
          <w:color w:val="auto"/>
          <w:sz w:val="24"/>
          <w:szCs w:val="24"/>
        </w:rPr>
        <w:t xml:space="preserve"> </w:t>
      </w:r>
      <w:r w:rsidRPr="000419D8">
        <w:rPr>
          <w:rFonts w:cstheme="minorHAnsi"/>
          <w:color w:val="auto"/>
          <w:sz w:val="24"/>
          <w:szCs w:val="24"/>
        </w:rPr>
        <w:t>destinados à estação de transbordo, portanto, não fazendo parte do objeto deste Edital.</w:t>
      </w:r>
    </w:p>
    <w:p w14:paraId="18CA3500" w14:textId="77777777" w:rsidR="00302D11" w:rsidRPr="000419D8" w:rsidRDefault="00302D11" w:rsidP="000B0962">
      <w:pPr>
        <w:jc w:val="both"/>
        <w:rPr>
          <w:rFonts w:cstheme="minorHAnsi"/>
          <w:color w:val="auto"/>
          <w:sz w:val="24"/>
          <w:szCs w:val="24"/>
        </w:rPr>
      </w:pPr>
      <w:r w:rsidRPr="000419D8">
        <w:rPr>
          <w:rFonts w:cstheme="minorHAnsi"/>
          <w:color w:val="auto"/>
          <w:sz w:val="24"/>
          <w:szCs w:val="24"/>
        </w:rPr>
        <w:t>Somente será permitida a subcontratação da etapa de destinação final dos resíduos.</w:t>
      </w:r>
    </w:p>
    <w:p w14:paraId="205FEF75" w14:textId="77777777" w:rsidR="00302D11" w:rsidRPr="00CA6E77" w:rsidRDefault="00302D11" w:rsidP="000B0962">
      <w:pPr>
        <w:jc w:val="both"/>
        <w:rPr>
          <w:rFonts w:cstheme="minorHAnsi"/>
          <w:b/>
          <w:bCs/>
          <w:color w:val="auto"/>
          <w:sz w:val="24"/>
          <w:szCs w:val="24"/>
        </w:rPr>
      </w:pPr>
      <w:r w:rsidRPr="00CA6E77">
        <w:rPr>
          <w:rFonts w:cstheme="minorHAnsi"/>
          <w:b/>
          <w:bCs/>
          <w:color w:val="auto"/>
          <w:sz w:val="24"/>
          <w:szCs w:val="24"/>
        </w:rPr>
        <w:t>IV. DO TRANSPORTE DOS RESÍDUOS</w:t>
      </w:r>
    </w:p>
    <w:p w14:paraId="2A2F9E94" w14:textId="3436835D" w:rsidR="00302D11" w:rsidRPr="000419D8" w:rsidRDefault="00302D11" w:rsidP="000B0962">
      <w:pPr>
        <w:jc w:val="both"/>
        <w:rPr>
          <w:rFonts w:cstheme="minorHAnsi"/>
          <w:color w:val="auto"/>
          <w:sz w:val="24"/>
          <w:szCs w:val="24"/>
        </w:rPr>
      </w:pPr>
      <w:r w:rsidRPr="000419D8">
        <w:rPr>
          <w:rFonts w:cstheme="minorHAnsi"/>
          <w:color w:val="auto"/>
          <w:sz w:val="24"/>
          <w:szCs w:val="24"/>
        </w:rPr>
        <w:t>Os resíduos depositados na estação de transbordo deverão ser acondicionados em carretas,</w:t>
      </w:r>
      <w:r w:rsidR="00B853B4" w:rsidRPr="000419D8">
        <w:rPr>
          <w:rFonts w:cstheme="minorHAnsi"/>
          <w:color w:val="auto"/>
          <w:sz w:val="24"/>
          <w:szCs w:val="24"/>
        </w:rPr>
        <w:t xml:space="preserve"> </w:t>
      </w:r>
      <w:proofErr w:type="spellStart"/>
      <w:r w:rsidRPr="000419D8">
        <w:rPr>
          <w:rFonts w:cstheme="minorHAnsi"/>
          <w:color w:val="auto"/>
          <w:sz w:val="24"/>
          <w:szCs w:val="24"/>
        </w:rPr>
        <w:t>rollonroll</w:t>
      </w:r>
      <w:proofErr w:type="spellEnd"/>
      <w:r w:rsidRPr="000419D8">
        <w:rPr>
          <w:rFonts w:cstheme="minorHAnsi"/>
          <w:color w:val="auto"/>
          <w:sz w:val="24"/>
          <w:szCs w:val="24"/>
        </w:rPr>
        <w:t xml:space="preserve"> off, caçambas ou outros disponibilizadas pelo licitante vencedor em número</w:t>
      </w:r>
      <w:r w:rsidR="00B853B4" w:rsidRPr="000419D8">
        <w:rPr>
          <w:rFonts w:cstheme="minorHAnsi"/>
          <w:color w:val="auto"/>
          <w:sz w:val="24"/>
          <w:szCs w:val="24"/>
        </w:rPr>
        <w:t xml:space="preserve"> </w:t>
      </w:r>
      <w:r w:rsidRPr="000419D8">
        <w:rPr>
          <w:rFonts w:cstheme="minorHAnsi"/>
          <w:color w:val="auto"/>
          <w:sz w:val="24"/>
          <w:szCs w:val="24"/>
        </w:rPr>
        <w:t xml:space="preserve">suficiente para atender a demanda, </w:t>
      </w:r>
      <w:r w:rsidRPr="00CA6E77">
        <w:rPr>
          <w:rFonts w:cstheme="minorHAnsi"/>
          <w:color w:val="auto"/>
          <w:sz w:val="24"/>
          <w:szCs w:val="24"/>
          <w:highlight w:val="yellow"/>
        </w:rPr>
        <w:t>sendo que as mesmas deverão permanecer disponíveis</w:t>
      </w:r>
      <w:r w:rsidR="00B853B4" w:rsidRPr="00CA6E77">
        <w:rPr>
          <w:rFonts w:cstheme="minorHAnsi"/>
          <w:color w:val="auto"/>
          <w:sz w:val="24"/>
          <w:szCs w:val="24"/>
          <w:highlight w:val="yellow"/>
        </w:rPr>
        <w:t xml:space="preserve"> </w:t>
      </w:r>
      <w:r w:rsidRPr="00CA6E77">
        <w:rPr>
          <w:rFonts w:cstheme="minorHAnsi"/>
          <w:color w:val="auto"/>
          <w:sz w:val="24"/>
          <w:szCs w:val="24"/>
          <w:highlight w:val="yellow"/>
        </w:rPr>
        <w:t>na estação de transbordo, no Aterro Sanitário Municipal de Amparo.</w:t>
      </w:r>
    </w:p>
    <w:p w14:paraId="254F3D77" w14:textId="68968CBA" w:rsidR="00302D11" w:rsidRPr="000419D8" w:rsidRDefault="00302D11" w:rsidP="00F97586">
      <w:pPr>
        <w:jc w:val="both"/>
        <w:rPr>
          <w:rFonts w:cstheme="minorHAnsi"/>
          <w:color w:val="auto"/>
          <w:sz w:val="24"/>
          <w:szCs w:val="24"/>
        </w:rPr>
      </w:pPr>
      <w:r w:rsidRPr="000419D8">
        <w:rPr>
          <w:rFonts w:cstheme="minorHAnsi"/>
          <w:color w:val="auto"/>
          <w:sz w:val="24"/>
          <w:szCs w:val="24"/>
        </w:rPr>
        <w:t>As mesmas deverão ser disponibilizadas pelo licitante vencedor em quantidades suficientes</w:t>
      </w:r>
      <w:r w:rsidR="00B853B4" w:rsidRPr="000419D8">
        <w:rPr>
          <w:rFonts w:cstheme="minorHAnsi"/>
          <w:color w:val="auto"/>
          <w:sz w:val="24"/>
          <w:szCs w:val="24"/>
        </w:rPr>
        <w:t xml:space="preserve"> </w:t>
      </w:r>
      <w:r w:rsidRPr="000419D8">
        <w:rPr>
          <w:rFonts w:cstheme="minorHAnsi"/>
          <w:color w:val="auto"/>
          <w:sz w:val="24"/>
          <w:szCs w:val="24"/>
        </w:rPr>
        <w:t>para o armazenamento dos resíduos sólidos urbanos, cuja estimativa é de</w:t>
      </w:r>
      <w:r w:rsidR="00B853B4" w:rsidRPr="000419D8">
        <w:rPr>
          <w:rFonts w:cstheme="minorHAnsi"/>
          <w:color w:val="auto"/>
          <w:sz w:val="24"/>
          <w:szCs w:val="24"/>
        </w:rPr>
        <w:t xml:space="preserve"> </w:t>
      </w:r>
      <w:r w:rsidRPr="000419D8">
        <w:rPr>
          <w:rFonts w:cstheme="minorHAnsi"/>
          <w:color w:val="auto"/>
          <w:sz w:val="24"/>
          <w:szCs w:val="24"/>
        </w:rPr>
        <w:t xml:space="preserve">aproximadamente </w:t>
      </w:r>
      <w:r w:rsidR="00CA6E77">
        <w:rPr>
          <w:rFonts w:cstheme="minorHAnsi"/>
          <w:color w:val="auto"/>
          <w:sz w:val="24"/>
          <w:szCs w:val="24"/>
        </w:rPr>
        <w:t>520</w:t>
      </w:r>
      <w:r w:rsidRPr="000419D8">
        <w:rPr>
          <w:rFonts w:cstheme="minorHAnsi"/>
          <w:color w:val="auto"/>
          <w:sz w:val="24"/>
          <w:szCs w:val="24"/>
        </w:rPr>
        <w:t xml:space="preserve"> toneladas/mês</w:t>
      </w:r>
      <w:r w:rsidR="00F97586">
        <w:rPr>
          <w:rFonts w:cstheme="minorHAnsi"/>
          <w:color w:val="auto"/>
          <w:sz w:val="24"/>
          <w:szCs w:val="24"/>
        </w:rPr>
        <w:t>.</w:t>
      </w:r>
    </w:p>
    <w:p w14:paraId="21726F3A" w14:textId="266BD6FA" w:rsidR="00302D11" w:rsidRPr="000419D8" w:rsidRDefault="00302D11" w:rsidP="000B0962">
      <w:pPr>
        <w:jc w:val="both"/>
        <w:rPr>
          <w:rFonts w:cstheme="minorHAnsi"/>
          <w:color w:val="auto"/>
          <w:sz w:val="24"/>
          <w:szCs w:val="24"/>
        </w:rPr>
      </w:pPr>
      <w:r w:rsidRPr="00F97586">
        <w:rPr>
          <w:rFonts w:cstheme="minorHAnsi"/>
          <w:color w:val="auto"/>
          <w:sz w:val="24"/>
          <w:szCs w:val="24"/>
          <w:highlight w:val="yellow"/>
        </w:rPr>
        <w:lastRenderedPageBreak/>
        <w:t>O percurso de transporte será da estação de transbordo de resíduos sólidos urbanos (Aterro</w:t>
      </w:r>
      <w:r w:rsidR="00B853B4" w:rsidRPr="00F97586">
        <w:rPr>
          <w:rFonts w:cstheme="minorHAnsi"/>
          <w:color w:val="auto"/>
          <w:sz w:val="24"/>
          <w:szCs w:val="24"/>
          <w:highlight w:val="yellow"/>
        </w:rPr>
        <w:t xml:space="preserve"> </w:t>
      </w:r>
      <w:r w:rsidRPr="00F97586">
        <w:rPr>
          <w:rFonts w:cstheme="minorHAnsi"/>
          <w:color w:val="auto"/>
          <w:sz w:val="24"/>
          <w:szCs w:val="24"/>
          <w:highlight w:val="yellow"/>
        </w:rPr>
        <w:t>Municipal de Amparo), localizada na Rodovia SP-352, km 149, Bairro do Brumado,</w:t>
      </w:r>
      <w:r w:rsidR="00B853B4" w:rsidRPr="00F97586">
        <w:rPr>
          <w:rFonts w:cstheme="minorHAnsi"/>
          <w:color w:val="auto"/>
          <w:sz w:val="24"/>
          <w:szCs w:val="24"/>
          <w:highlight w:val="yellow"/>
        </w:rPr>
        <w:t xml:space="preserve"> </w:t>
      </w:r>
      <w:r w:rsidRPr="00F97586">
        <w:rPr>
          <w:rFonts w:cstheme="minorHAnsi"/>
          <w:color w:val="auto"/>
          <w:sz w:val="24"/>
          <w:szCs w:val="24"/>
          <w:highlight w:val="yellow"/>
        </w:rPr>
        <w:t>Amparo/SP</w:t>
      </w:r>
      <w:r w:rsidRPr="000419D8">
        <w:rPr>
          <w:rFonts w:cstheme="minorHAnsi"/>
          <w:color w:val="auto"/>
          <w:sz w:val="24"/>
          <w:szCs w:val="24"/>
        </w:rPr>
        <w:t>, até o local onde será dado o destino final dos resíduos pela licitante</w:t>
      </w:r>
      <w:r w:rsidR="00B853B4" w:rsidRPr="000419D8">
        <w:rPr>
          <w:rFonts w:cstheme="minorHAnsi"/>
          <w:color w:val="auto"/>
          <w:sz w:val="24"/>
          <w:szCs w:val="24"/>
        </w:rPr>
        <w:t xml:space="preserve"> </w:t>
      </w:r>
      <w:r w:rsidRPr="000419D8">
        <w:rPr>
          <w:rFonts w:cstheme="minorHAnsi"/>
          <w:color w:val="auto"/>
          <w:sz w:val="24"/>
          <w:szCs w:val="24"/>
        </w:rPr>
        <w:t>CONTRATADA (em aterro sanitário e/ou usina de tratamento, ou outro devidamente</w:t>
      </w:r>
      <w:r w:rsidR="00B853B4" w:rsidRPr="000419D8">
        <w:rPr>
          <w:rFonts w:cstheme="minorHAnsi"/>
          <w:color w:val="auto"/>
          <w:sz w:val="24"/>
          <w:szCs w:val="24"/>
        </w:rPr>
        <w:t xml:space="preserve"> </w:t>
      </w:r>
      <w:r w:rsidRPr="000419D8">
        <w:rPr>
          <w:rFonts w:cstheme="minorHAnsi"/>
          <w:color w:val="auto"/>
          <w:sz w:val="24"/>
          <w:szCs w:val="24"/>
        </w:rPr>
        <w:t>licenciado pelo órgão competente).</w:t>
      </w:r>
    </w:p>
    <w:p w14:paraId="2443AAAA" w14:textId="2E3E4A63" w:rsidR="00302D11" w:rsidRPr="000419D8" w:rsidRDefault="00302D11" w:rsidP="000B0962">
      <w:pPr>
        <w:jc w:val="both"/>
        <w:rPr>
          <w:rFonts w:cstheme="minorHAnsi"/>
          <w:color w:val="auto"/>
          <w:sz w:val="24"/>
          <w:szCs w:val="24"/>
        </w:rPr>
      </w:pPr>
      <w:r w:rsidRPr="000419D8">
        <w:rPr>
          <w:rFonts w:cstheme="minorHAnsi"/>
          <w:color w:val="auto"/>
          <w:sz w:val="24"/>
          <w:szCs w:val="24"/>
        </w:rPr>
        <w:t>A licitante CONTRATADA deverá manter os veículos em perfeitas condições de</w:t>
      </w:r>
      <w:r w:rsidR="00B853B4" w:rsidRPr="000419D8">
        <w:rPr>
          <w:rFonts w:cstheme="minorHAnsi"/>
          <w:color w:val="auto"/>
          <w:sz w:val="24"/>
          <w:szCs w:val="24"/>
        </w:rPr>
        <w:t xml:space="preserve"> </w:t>
      </w:r>
      <w:r w:rsidRPr="000419D8">
        <w:rPr>
          <w:rFonts w:cstheme="minorHAnsi"/>
          <w:color w:val="auto"/>
          <w:sz w:val="24"/>
          <w:szCs w:val="24"/>
        </w:rPr>
        <w:t>funcionamento e de acordo com a legislação de trânsito e ambientais vigentes. Essa</w:t>
      </w:r>
      <w:r w:rsidR="00B853B4" w:rsidRPr="000419D8">
        <w:rPr>
          <w:rFonts w:cstheme="minorHAnsi"/>
          <w:color w:val="auto"/>
          <w:sz w:val="24"/>
          <w:szCs w:val="24"/>
        </w:rPr>
        <w:t xml:space="preserve"> </w:t>
      </w:r>
      <w:r w:rsidRPr="000419D8">
        <w:rPr>
          <w:rFonts w:cstheme="minorHAnsi"/>
          <w:color w:val="auto"/>
          <w:sz w:val="24"/>
          <w:szCs w:val="24"/>
        </w:rPr>
        <w:t>exigência estende-se também aos veículos de reserva. Os veículos deverão ser lavados</w:t>
      </w:r>
      <w:r w:rsidR="00B853B4" w:rsidRPr="000419D8">
        <w:rPr>
          <w:rFonts w:cstheme="minorHAnsi"/>
          <w:color w:val="auto"/>
          <w:sz w:val="24"/>
          <w:szCs w:val="24"/>
        </w:rPr>
        <w:t xml:space="preserve"> </w:t>
      </w:r>
      <w:r w:rsidRPr="000419D8">
        <w:rPr>
          <w:rFonts w:cstheme="minorHAnsi"/>
          <w:color w:val="auto"/>
          <w:sz w:val="24"/>
          <w:szCs w:val="24"/>
        </w:rPr>
        <w:t>periodicamente e se manter em perfeito estado de conservação e manutenção.</w:t>
      </w:r>
    </w:p>
    <w:p w14:paraId="52F70171" w14:textId="77777777" w:rsidR="00302D11" w:rsidRPr="007300BA" w:rsidRDefault="00302D11" w:rsidP="000B0962">
      <w:pPr>
        <w:jc w:val="both"/>
        <w:rPr>
          <w:rFonts w:cstheme="minorHAnsi"/>
          <w:b/>
          <w:bCs/>
          <w:color w:val="auto"/>
          <w:sz w:val="24"/>
          <w:szCs w:val="24"/>
        </w:rPr>
      </w:pPr>
      <w:r w:rsidRPr="007300BA">
        <w:rPr>
          <w:rFonts w:cstheme="minorHAnsi"/>
          <w:b/>
          <w:bCs/>
          <w:color w:val="auto"/>
          <w:sz w:val="24"/>
          <w:szCs w:val="24"/>
        </w:rPr>
        <w:t>V. OPERAÇÃO E TRANSPORTE DOS RESÍDUOS</w:t>
      </w:r>
    </w:p>
    <w:p w14:paraId="3273496D" w14:textId="579D0A1D" w:rsidR="00302D11" w:rsidRPr="000419D8" w:rsidRDefault="00302D11" w:rsidP="000B0962">
      <w:pPr>
        <w:jc w:val="both"/>
        <w:rPr>
          <w:rFonts w:cstheme="minorHAnsi"/>
          <w:color w:val="auto"/>
          <w:sz w:val="24"/>
          <w:szCs w:val="24"/>
        </w:rPr>
      </w:pPr>
      <w:r w:rsidRPr="000419D8">
        <w:rPr>
          <w:rFonts w:cstheme="minorHAnsi"/>
          <w:color w:val="auto"/>
          <w:sz w:val="24"/>
          <w:szCs w:val="24"/>
        </w:rPr>
        <w:t>O carregamento dos resíduos depositados na estação de transbordo deverá ser realizado</w:t>
      </w:r>
      <w:r w:rsidR="00B853B4" w:rsidRPr="000419D8">
        <w:rPr>
          <w:rFonts w:cstheme="minorHAnsi"/>
          <w:color w:val="auto"/>
          <w:sz w:val="24"/>
          <w:szCs w:val="24"/>
        </w:rPr>
        <w:t xml:space="preserve"> </w:t>
      </w:r>
      <w:r w:rsidRPr="000419D8">
        <w:rPr>
          <w:rFonts w:cstheme="minorHAnsi"/>
          <w:color w:val="auto"/>
          <w:sz w:val="24"/>
          <w:szCs w:val="24"/>
        </w:rPr>
        <w:t>através de máquinas apropriadas para a adequada operação de todo o serviço, sendo, no</w:t>
      </w:r>
      <w:r w:rsidR="00B853B4" w:rsidRPr="000419D8">
        <w:rPr>
          <w:rFonts w:cstheme="minorHAnsi"/>
          <w:color w:val="auto"/>
          <w:sz w:val="24"/>
          <w:szCs w:val="24"/>
        </w:rPr>
        <w:t xml:space="preserve"> </w:t>
      </w:r>
      <w:r w:rsidRPr="000419D8">
        <w:rPr>
          <w:rFonts w:cstheme="minorHAnsi"/>
          <w:color w:val="auto"/>
          <w:sz w:val="24"/>
          <w:szCs w:val="24"/>
        </w:rPr>
        <w:t>mínimo, uma escavadeira hidráulica com operador para acondicionamento, com ou sem</w:t>
      </w:r>
      <w:r w:rsidR="00B853B4" w:rsidRPr="000419D8">
        <w:rPr>
          <w:rFonts w:cstheme="minorHAnsi"/>
          <w:color w:val="auto"/>
          <w:sz w:val="24"/>
          <w:szCs w:val="24"/>
        </w:rPr>
        <w:t xml:space="preserve"> </w:t>
      </w:r>
      <w:r w:rsidRPr="000419D8">
        <w:rPr>
          <w:rFonts w:cstheme="minorHAnsi"/>
          <w:color w:val="auto"/>
          <w:sz w:val="24"/>
          <w:szCs w:val="24"/>
        </w:rPr>
        <w:t>compactação, dos resíduos em carretas, caçambas, julietas ou outros. A máquina</w:t>
      </w:r>
      <w:r w:rsidR="00B853B4" w:rsidRPr="000419D8">
        <w:rPr>
          <w:rFonts w:cstheme="minorHAnsi"/>
          <w:color w:val="auto"/>
          <w:sz w:val="24"/>
          <w:szCs w:val="24"/>
        </w:rPr>
        <w:t xml:space="preserve"> </w:t>
      </w:r>
      <w:r w:rsidRPr="000419D8">
        <w:rPr>
          <w:rFonts w:cstheme="minorHAnsi"/>
          <w:color w:val="auto"/>
          <w:sz w:val="24"/>
          <w:szCs w:val="24"/>
        </w:rPr>
        <w:t>escavadeira mencionada, bem como os demais equipamentos que vierem a ser utilizados</w:t>
      </w:r>
      <w:r w:rsidR="00B853B4" w:rsidRPr="000419D8">
        <w:rPr>
          <w:rFonts w:cstheme="minorHAnsi"/>
          <w:color w:val="auto"/>
          <w:sz w:val="24"/>
          <w:szCs w:val="24"/>
        </w:rPr>
        <w:t xml:space="preserve"> </w:t>
      </w:r>
      <w:r w:rsidRPr="000419D8">
        <w:rPr>
          <w:rFonts w:cstheme="minorHAnsi"/>
          <w:color w:val="auto"/>
          <w:sz w:val="24"/>
          <w:szCs w:val="24"/>
        </w:rPr>
        <w:t>pela CONTRATADA, deverá ser, frise-se, apropriada para a adequada operação de todo</w:t>
      </w:r>
      <w:r w:rsidR="00B853B4" w:rsidRPr="000419D8">
        <w:rPr>
          <w:rFonts w:cstheme="minorHAnsi"/>
          <w:color w:val="auto"/>
          <w:sz w:val="24"/>
          <w:szCs w:val="24"/>
        </w:rPr>
        <w:t xml:space="preserve"> </w:t>
      </w:r>
      <w:r w:rsidRPr="000419D8">
        <w:rPr>
          <w:rFonts w:cstheme="minorHAnsi"/>
          <w:color w:val="auto"/>
          <w:sz w:val="24"/>
          <w:szCs w:val="24"/>
        </w:rPr>
        <w:t>serviço.</w:t>
      </w:r>
    </w:p>
    <w:p w14:paraId="279680E9" w14:textId="17E5406B" w:rsidR="00302D11" w:rsidRPr="000419D8" w:rsidRDefault="00302D11" w:rsidP="000B0962">
      <w:pPr>
        <w:jc w:val="both"/>
        <w:rPr>
          <w:rFonts w:cstheme="minorHAnsi"/>
          <w:color w:val="auto"/>
          <w:sz w:val="24"/>
          <w:szCs w:val="24"/>
        </w:rPr>
      </w:pPr>
      <w:r w:rsidRPr="000419D8">
        <w:rPr>
          <w:rFonts w:cstheme="minorHAnsi"/>
          <w:color w:val="auto"/>
          <w:sz w:val="24"/>
          <w:szCs w:val="24"/>
        </w:rPr>
        <w:t>O resíduo será depositado pelos caminhões de coleta diretamente na plataforma da estação</w:t>
      </w:r>
      <w:r w:rsidR="00B853B4" w:rsidRPr="000419D8">
        <w:rPr>
          <w:rFonts w:cstheme="minorHAnsi"/>
          <w:color w:val="auto"/>
          <w:sz w:val="24"/>
          <w:szCs w:val="24"/>
        </w:rPr>
        <w:t xml:space="preserve"> </w:t>
      </w:r>
      <w:r w:rsidRPr="000419D8">
        <w:rPr>
          <w:rFonts w:cstheme="minorHAnsi"/>
          <w:color w:val="auto"/>
          <w:sz w:val="24"/>
          <w:szCs w:val="24"/>
        </w:rPr>
        <w:t>de transbordo e deverá ser manejado por funcionários da contratada, utilizando máquina</w:t>
      </w:r>
      <w:r w:rsidR="00B853B4" w:rsidRPr="000419D8">
        <w:rPr>
          <w:rFonts w:cstheme="minorHAnsi"/>
          <w:color w:val="auto"/>
          <w:sz w:val="24"/>
          <w:szCs w:val="24"/>
        </w:rPr>
        <w:t xml:space="preserve"> </w:t>
      </w:r>
      <w:r w:rsidRPr="000419D8">
        <w:rPr>
          <w:rFonts w:cstheme="minorHAnsi"/>
          <w:color w:val="auto"/>
          <w:sz w:val="24"/>
          <w:szCs w:val="24"/>
        </w:rPr>
        <w:t>hidráulica, através da bica até o acondicionamento final na caçamba estacionaria. Esta, por</w:t>
      </w:r>
      <w:r w:rsidR="00B853B4" w:rsidRPr="000419D8">
        <w:rPr>
          <w:rFonts w:cstheme="minorHAnsi"/>
          <w:color w:val="auto"/>
          <w:sz w:val="24"/>
          <w:szCs w:val="24"/>
        </w:rPr>
        <w:t xml:space="preserve"> </w:t>
      </w:r>
      <w:r w:rsidRPr="000419D8">
        <w:rPr>
          <w:rFonts w:cstheme="minorHAnsi"/>
          <w:color w:val="auto"/>
          <w:sz w:val="24"/>
          <w:szCs w:val="24"/>
        </w:rPr>
        <w:t>sua vez, deverá ter tamanho compatível com a altura entre o piso e a bica, evitando assim</w:t>
      </w:r>
      <w:r w:rsidR="00B853B4" w:rsidRPr="000419D8">
        <w:rPr>
          <w:rFonts w:cstheme="minorHAnsi"/>
          <w:color w:val="auto"/>
          <w:sz w:val="24"/>
          <w:szCs w:val="24"/>
        </w:rPr>
        <w:t xml:space="preserve"> </w:t>
      </w:r>
      <w:r w:rsidRPr="000419D8">
        <w:rPr>
          <w:rFonts w:cstheme="minorHAnsi"/>
          <w:color w:val="auto"/>
          <w:sz w:val="24"/>
          <w:szCs w:val="24"/>
        </w:rPr>
        <w:t>a queda de resíduo em local inapropriado.</w:t>
      </w:r>
    </w:p>
    <w:p w14:paraId="688E89AF" w14:textId="10DAF134" w:rsidR="00302D11" w:rsidRPr="000419D8" w:rsidRDefault="00302D11" w:rsidP="000B0962">
      <w:pPr>
        <w:jc w:val="both"/>
        <w:rPr>
          <w:rFonts w:cstheme="minorHAnsi"/>
          <w:color w:val="auto"/>
          <w:sz w:val="24"/>
          <w:szCs w:val="24"/>
        </w:rPr>
      </w:pPr>
      <w:r w:rsidRPr="000419D8">
        <w:rPr>
          <w:rFonts w:cstheme="minorHAnsi"/>
          <w:color w:val="auto"/>
          <w:sz w:val="24"/>
          <w:szCs w:val="24"/>
        </w:rPr>
        <w:t>Todos os veículos de transporte de resíduos deverão ter suas cargas cobertas pela licitante</w:t>
      </w:r>
      <w:r w:rsidR="00B853B4" w:rsidRPr="000419D8">
        <w:rPr>
          <w:rFonts w:cstheme="minorHAnsi"/>
          <w:color w:val="auto"/>
          <w:sz w:val="24"/>
          <w:szCs w:val="24"/>
        </w:rPr>
        <w:t xml:space="preserve"> </w:t>
      </w:r>
      <w:r w:rsidRPr="000419D8">
        <w:rPr>
          <w:rFonts w:cstheme="minorHAnsi"/>
          <w:color w:val="auto"/>
          <w:sz w:val="24"/>
          <w:szCs w:val="24"/>
        </w:rPr>
        <w:t xml:space="preserve">vencedora, </w:t>
      </w:r>
      <w:r w:rsidRPr="007300BA">
        <w:rPr>
          <w:rFonts w:cstheme="minorHAnsi"/>
          <w:color w:val="auto"/>
          <w:sz w:val="24"/>
          <w:szCs w:val="24"/>
          <w:highlight w:val="yellow"/>
        </w:rPr>
        <w:t>antes da saída da unidade de transbordo localizada na Rodovia SP-352, Bairro</w:t>
      </w:r>
      <w:r w:rsidR="00B853B4" w:rsidRPr="007300BA">
        <w:rPr>
          <w:rFonts w:cstheme="minorHAnsi"/>
          <w:color w:val="auto"/>
          <w:sz w:val="24"/>
          <w:szCs w:val="24"/>
          <w:highlight w:val="yellow"/>
        </w:rPr>
        <w:t xml:space="preserve"> </w:t>
      </w:r>
      <w:r w:rsidRPr="007300BA">
        <w:rPr>
          <w:rFonts w:cstheme="minorHAnsi"/>
          <w:color w:val="auto"/>
          <w:sz w:val="24"/>
          <w:szCs w:val="24"/>
          <w:highlight w:val="yellow"/>
        </w:rPr>
        <w:t>do Brumado, Amparo/SP</w:t>
      </w:r>
      <w:r w:rsidRPr="000419D8">
        <w:rPr>
          <w:rFonts w:cstheme="minorHAnsi"/>
          <w:color w:val="auto"/>
          <w:sz w:val="24"/>
          <w:szCs w:val="24"/>
        </w:rPr>
        <w:t>, para evitar o derramamento da carga durante o trajeto até a</w:t>
      </w:r>
      <w:r w:rsidR="00EE1511" w:rsidRPr="000419D8">
        <w:rPr>
          <w:rFonts w:cstheme="minorHAnsi"/>
          <w:color w:val="auto"/>
          <w:sz w:val="24"/>
          <w:szCs w:val="24"/>
        </w:rPr>
        <w:t xml:space="preserve"> </w:t>
      </w:r>
      <w:r w:rsidRPr="000419D8">
        <w:rPr>
          <w:rFonts w:cstheme="minorHAnsi"/>
          <w:color w:val="auto"/>
          <w:sz w:val="24"/>
          <w:szCs w:val="24"/>
        </w:rPr>
        <w:t>destinação final.</w:t>
      </w:r>
    </w:p>
    <w:p w14:paraId="595577D9" w14:textId="7425D915" w:rsidR="00302D11" w:rsidRPr="000419D8" w:rsidRDefault="00302D11" w:rsidP="000B0962">
      <w:pPr>
        <w:jc w:val="both"/>
        <w:rPr>
          <w:rFonts w:cstheme="minorHAnsi"/>
          <w:color w:val="auto"/>
          <w:sz w:val="24"/>
          <w:szCs w:val="24"/>
        </w:rPr>
      </w:pPr>
      <w:r w:rsidRPr="000419D8">
        <w:rPr>
          <w:rFonts w:cstheme="minorHAnsi"/>
          <w:color w:val="auto"/>
          <w:sz w:val="24"/>
          <w:szCs w:val="24"/>
        </w:rPr>
        <w:t>Os resíduos transbordados deverão ser transportados até sua destinação final no mesmo</w:t>
      </w:r>
      <w:r w:rsidR="00EE1511" w:rsidRPr="000419D8">
        <w:rPr>
          <w:rFonts w:cstheme="minorHAnsi"/>
          <w:color w:val="auto"/>
          <w:sz w:val="24"/>
          <w:szCs w:val="24"/>
        </w:rPr>
        <w:t xml:space="preserve"> </w:t>
      </w:r>
      <w:r w:rsidRPr="000419D8">
        <w:rPr>
          <w:rFonts w:cstheme="minorHAnsi"/>
          <w:color w:val="auto"/>
          <w:sz w:val="24"/>
          <w:szCs w:val="24"/>
        </w:rPr>
        <w:t>dia da coleta, devendo a CONTRATADA disponibilizar veículos de transporte e</w:t>
      </w:r>
      <w:r w:rsidR="00EE1511" w:rsidRPr="000419D8">
        <w:rPr>
          <w:rFonts w:cstheme="minorHAnsi"/>
          <w:color w:val="auto"/>
          <w:sz w:val="24"/>
          <w:szCs w:val="24"/>
        </w:rPr>
        <w:t xml:space="preserve"> </w:t>
      </w:r>
      <w:r w:rsidRPr="000419D8">
        <w:rPr>
          <w:rFonts w:cstheme="minorHAnsi"/>
          <w:color w:val="auto"/>
          <w:sz w:val="24"/>
          <w:szCs w:val="24"/>
        </w:rPr>
        <w:t>equipamentos em número suficiente a não permitir seu acúmulo para o dia posterior, isto é,</w:t>
      </w:r>
      <w:r w:rsidR="00EE1511" w:rsidRPr="000419D8">
        <w:rPr>
          <w:rFonts w:cstheme="minorHAnsi"/>
          <w:color w:val="auto"/>
          <w:sz w:val="24"/>
          <w:szCs w:val="24"/>
        </w:rPr>
        <w:t xml:space="preserve"> </w:t>
      </w:r>
      <w:r w:rsidRPr="000419D8">
        <w:rPr>
          <w:rFonts w:cstheme="minorHAnsi"/>
          <w:color w:val="auto"/>
          <w:sz w:val="24"/>
          <w:szCs w:val="24"/>
        </w:rPr>
        <w:t xml:space="preserve">os resíduos não </w:t>
      </w:r>
      <w:r w:rsidRPr="000419D8">
        <w:rPr>
          <w:rFonts w:cstheme="minorHAnsi"/>
          <w:color w:val="auto"/>
          <w:sz w:val="24"/>
          <w:szCs w:val="24"/>
        </w:rPr>
        <w:lastRenderedPageBreak/>
        <w:t>poderão ficar mais de 12 (doze) horas na unidade de transbordo, a</w:t>
      </w:r>
      <w:r w:rsidR="00EE1511" w:rsidRPr="000419D8">
        <w:rPr>
          <w:rFonts w:cstheme="minorHAnsi"/>
          <w:color w:val="auto"/>
          <w:sz w:val="24"/>
          <w:szCs w:val="24"/>
        </w:rPr>
        <w:t xml:space="preserve"> </w:t>
      </w:r>
      <w:r w:rsidRPr="000419D8">
        <w:rPr>
          <w:rFonts w:cstheme="minorHAnsi"/>
          <w:color w:val="auto"/>
          <w:sz w:val="24"/>
          <w:szCs w:val="24"/>
        </w:rPr>
        <w:t>menos que estejam acondicionados em caçambas ou contêineres.</w:t>
      </w:r>
    </w:p>
    <w:p w14:paraId="435B055C" w14:textId="19C9F9E7" w:rsidR="00302D11" w:rsidRPr="000419D8" w:rsidRDefault="00302D11" w:rsidP="000B0962">
      <w:pPr>
        <w:jc w:val="both"/>
        <w:rPr>
          <w:rFonts w:cstheme="minorHAnsi"/>
          <w:color w:val="auto"/>
          <w:sz w:val="24"/>
          <w:szCs w:val="24"/>
        </w:rPr>
      </w:pPr>
      <w:r w:rsidRPr="000419D8">
        <w:rPr>
          <w:rFonts w:cstheme="minorHAnsi"/>
          <w:color w:val="auto"/>
          <w:sz w:val="24"/>
          <w:szCs w:val="24"/>
        </w:rPr>
        <w:t>Quando da retirada da caixa contêiner ou caçamba metálica a CONTRATADA substituirá o</w:t>
      </w:r>
      <w:r w:rsidR="00EE1511" w:rsidRPr="000419D8">
        <w:rPr>
          <w:rFonts w:cstheme="minorHAnsi"/>
          <w:color w:val="auto"/>
          <w:sz w:val="24"/>
          <w:szCs w:val="24"/>
        </w:rPr>
        <w:t xml:space="preserve"> </w:t>
      </w:r>
      <w:r w:rsidRPr="000419D8">
        <w:rPr>
          <w:rFonts w:cstheme="minorHAnsi"/>
          <w:color w:val="auto"/>
          <w:sz w:val="24"/>
          <w:szCs w:val="24"/>
        </w:rPr>
        <w:t>cheio por outro vazio, de forma a não comprometer a qualidade dos serviços e a evitar que</w:t>
      </w:r>
      <w:r w:rsidR="00EE1511" w:rsidRPr="000419D8">
        <w:rPr>
          <w:rFonts w:cstheme="minorHAnsi"/>
          <w:color w:val="auto"/>
          <w:sz w:val="24"/>
          <w:szCs w:val="24"/>
        </w:rPr>
        <w:t xml:space="preserve"> </w:t>
      </w:r>
      <w:r w:rsidRPr="000419D8">
        <w:rPr>
          <w:rFonts w:cstheme="minorHAnsi"/>
          <w:color w:val="auto"/>
          <w:sz w:val="24"/>
          <w:szCs w:val="24"/>
        </w:rPr>
        <w:t>os resíduos sejam dispostos sobre o solo. Quando a CONTRATADA se utilizar de outro</w:t>
      </w:r>
      <w:r w:rsidR="00EE1511" w:rsidRPr="000419D8">
        <w:rPr>
          <w:rFonts w:cstheme="minorHAnsi"/>
          <w:color w:val="auto"/>
          <w:sz w:val="24"/>
          <w:szCs w:val="24"/>
        </w:rPr>
        <w:t xml:space="preserve"> </w:t>
      </w:r>
      <w:r w:rsidRPr="000419D8">
        <w:rPr>
          <w:rFonts w:cstheme="minorHAnsi"/>
          <w:color w:val="auto"/>
          <w:sz w:val="24"/>
          <w:szCs w:val="24"/>
        </w:rPr>
        <w:t>equipamento, a mesma deverá encaminhar os resíduos no mesmo dia.</w:t>
      </w:r>
    </w:p>
    <w:p w14:paraId="3A6E255F" w14:textId="257C79B3" w:rsidR="00302D11" w:rsidRPr="000419D8" w:rsidRDefault="00302D11" w:rsidP="000B0962">
      <w:pPr>
        <w:jc w:val="both"/>
        <w:rPr>
          <w:rFonts w:cstheme="minorHAnsi"/>
          <w:color w:val="auto"/>
          <w:sz w:val="24"/>
          <w:szCs w:val="24"/>
        </w:rPr>
      </w:pPr>
      <w:r w:rsidRPr="000419D8">
        <w:rPr>
          <w:rFonts w:cstheme="minorHAnsi"/>
          <w:color w:val="auto"/>
          <w:sz w:val="24"/>
          <w:szCs w:val="24"/>
        </w:rPr>
        <w:t>A unidade de transbordo funcionará de segunda a sábado no período das 6h30min às</w:t>
      </w:r>
      <w:r w:rsidR="00EE1511" w:rsidRPr="000419D8">
        <w:rPr>
          <w:rFonts w:cstheme="minorHAnsi"/>
          <w:color w:val="auto"/>
          <w:sz w:val="24"/>
          <w:szCs w:val="24"/>
        </w:rPr>
        <w:t xml:space="preserve"> </w:t>
      </w:r>
      <w:r w:rsidRPr="000419D8">
        <w:rPr>
          <w:rFonts w:cstheme="minorHAnsi"/>
          <w:color w:val="auto"/>
          <w:sz w:val="24"/>
          <w:szCs w:val="24"/>
        </w:rPr>
        <w:t>18h30min.</w:t>
      </w:r>
    </w:p>
    <w:p w14:paraId="39007C69" w14:textId="31AF9F85" w:rsidR="00302D11" w:rsidRPr="000419D8" w:rsidRDefault="00302D11" w:rsidP="000B0962">
      <w:pPr>
        <w:jc w:val="both"/>
        <w:rPr>
          <w:rFonts w:cstheme="minorHAnsi"/>
          <w:color w:val="auto"/>
          <w:sz w:val="24"/>
          <w:szCs w:val="24"/>
        </w:rPr>
      </w:pPr>
      <w:r w:rsidRPr="000419D8">
        <w:rPr>
          <w:rFonts w:cstheme="minorHAnsi"/>
          <w:color w:val="auto"/>
          <w:sz w:val="24"/>
          <w:szCs w:val="24"/>
        </w:rPr>
        <w:t>Em meses de maior geração (dezembro, janeiro e julho) e em feriados prolongados, o</w:t>
      </w:r>
      <w:r w:rsidR="00EE1511" w:rsidRPr="000419D8">
        <w:rPr>
          <w:rFonts w:cstheme="minorHAnsi"/>
          <w:color w:val="auto"/>
          <w:sz w:val="24"/>
          <w:szCs w:val="24"/>
        </w:rPr>
        <w:t xml:space="preserve"> </w:t>
      </w:r>
      <w:r w:rsidRPr="000419D8">
        <w:rPr>
          <w:rFonts w:cstheme="minorHAnsi"/>
          <w:color w:val="auto"/>
          <w:sz w:val="24"/>
          <w:szCs w:val="24"/>
        </w:rPr>
        <w:t xml:space="preserve">número de carretas, </w:t>
      </w:r>
      <w:proofErr w:type="spellStart"/>
      <w:r w:rsidRPr="000419D8">
        <w:rPr>
          <w:rFonts w:cstheme="minorHAnsi"/>
          <w:color w:val="auto"/>
          <w:sz w:val="24"/>
          <w:szCs w:val="24"/>
        </w:rPr>
        <w:t>rollonroll</w:t>
      </w:r>
      <w:proofErr w:type="spellEnd"/>
      <w:r w:rsidRPr="000419D8">
        <w:rPr>
          <w:rFonts w:cstheme="minorHAnsi"/>
          <w:color w:val="auto"/>
          <w:sz w:val="24"/>
          <w:szCs w:val="24"/>
        </w:rPr>
        <w:t xml:space="preserve"> off, caçambas ou outros deverá ser ampliado de forma a não</w:t>
      </w:r>
      <w:r w:rsidR="00EE1511" w:rsidRPr="000419D8">
        <w:rPr>
          <w:rFonts w:cstheme="minorHAnsi"/>
          <w:color w:val="auto"/>
          <w:sz w:val="24"/>
          <w:szCs w:val="24"/>
        </w:rPr>
        <w:t xml:space="preserve"> </w:t>
      </w:r>
      <w:r w:rsidRPr="000419D8">
        <w:rPr>
          <w:rFonts w:cstheme="minorHAnsi"/>
          <w:color w:val="auto"/>
          <w:sz w:val="24"/>
          <w:szCs w:val="24"/>
        </w:rPr>
        <w:t>permitir o acúmulo de resíduos na estação por um período superior a 12 (doze) horas.</w:t>
      </w:r>
    </w:p>
    <w:p w14:paraId="530154EA" w14:textId="022643FD" w:rsidR="00302D11" w:rsidRPr="000419D8" w:rsidRDefault="00302D11" w:rsidP="000B0962">
      <w:pPr>
        <w:jc w:val="both"/>
        <w:rPr>
          <w:rFonts w:cstheme="minorHAnsi"/>
          <w:color w:val="auto"/>
          <w:sz w:val="24"/>
          <w:szCs w:val="24"/>
        </w:rPr>
      </w:pPr>
      <w:r w:rsidRPr="000419D8">
        <w:rPr>
          <w:rFonts w:cstheme="minorHAnsi"/>
          <w:color w:val="auto"/>
          <w:sz w:val="24"/>
          <w:szCs w:val="24"/>
        </w:rPr>
        <w:t>Também, ficará a cargo da empresa vencedora, toda manutenção ou reparos que venham</w:t>
      </w:r>
      <w:r w:rsidR="00EE1511" w:rsidRPr="000419D8">
        <w:rPr>
          <w:rFonts w:cstheme="minorHAnsi"/>
          <w:color w:val="auto"/>
          <w:sz w:val="24"/>
          <w:szCs w:val="24"/>
        </w:rPr>
        <w:t xml:space="preserve"> </w:t>
      </w:r>
      <w:r w:rsidRPr="000419D8">
        <w:rPr>
          <w:rFonts w:cstheme="minorHAnsi"/>
          <w:color w:val="auto"/>
          <w:sz w:val="24"/>
          <w:szCs w:val="24"/>
        </w:rPr>
        <w:t>ocorrer nas instalações, equipamentos e das dependências da estação de transbordo, por</w:t>
      </w:r>
      <w:r w:rsidR="00EE1511" w:rsidRPr="000419D8">
        <w:rPr>
          <w:rFonts w:cstheme="minorHAnsi"/>
          <w:color w:val="auto"/>
          <w:sz w:val="24"/>
          <w:szCs w:val="24"/>
        </w:rPr>
        <w:t xml:space="preserve"> </w:t>
      </w:r>
      <w:r w:rsidRPr="000419D8">
        <w:rPr>
          <w:rFonts w:cstheme="minorHAnsi"/>
          <w:color w:val="auto"/>
          <w:sz w:val="24"/>
          <w:szCs w:val="24"/>
        </w:rPr>
        <w:t>consequência de manutenção periódica, de mau uso ou quaisquer acidentes que possam</w:t>
      </w:r>
      <w:r w:rsidR="00EE1511" w:rsidRPr="000419D8">
        <w:rPr>
          <w:rFonts w:cstheme="minorHAnsi"/>
          <w:color w:val="auto"/>
          <w:sz w:val="24"/>
          <w:szCs w:val="24"/>
        </w:rPr>
        <w:t xml:space="preserve"> </w:t>
      </w:r>
      <w:r w:rsidRPr="000419D8">
        <w:rPr>
          <w:rFonts w:cstheme="minorHAnsi"/>
          <w:color w:val="auto"/>
          <w:sz w:val="24"/>
          <w:szCs w:val="24"/>
        </w:rPr>
        <w:t>ocorrer.</w:t>
      </w:r>
    </w:p>
    <w:p w14:paraId="75236B66" w14:textId="77777777" w:rsidR="00302D11" w:rsidRPr="000419D8" w:rsidRDefault="00302D11" w:rsidP="000B0962">
      <w:pPr>
        <w:jc w:val="both"/>
        <w:rPr>
          <w:rFonts w:cstheme="minorHAnsi"/>
          <w:color w:val="auto"/>
          <w:sz w:val="24"/>
          <w:szCs w:val="24"/>
        </w:rPr>
      </w:pPr>
      <w:r w:rsidRPr="000419D8">
        <w:rPr>
          <w:rFonts w:cstheme="minorHAnsi"/>
          <w:color w:val="auto"/>
          <w:sz w:val="24"/>
          <w:szCs w:val="24"/>
        </w:rPr>
        <w:t>A unidade de transbordo deverá ser mantida limpa no local de descarga e no entorno.</w:t>
      </w:r>
    </w:p>
    <w:p w14:paraId="30F55418" w14:textId="65E75235" w:rsidR="00302D11" w:rsidRPr="000419D8" w:rsidRDefault="00302D11" w:rsidP="000B0962">
      <w:pPr>
        <w:jc w:val="both"/>
        <w:rPr>
          <w:rFonts w:cstheme="minorHAnsi"/>
          <w:color w:val="auto"/>
          <w:sz w:val="24"/>
          <w:szCs w:val="24"/>
        </w:rPr>
      </w:pPr>
      <w:r w:rsidRPr="000419D8">
        <w:rPr>
          <w:rFonts w:cstheme="minorHAnsi"/>
          <w:color w:val="auto"/>
          <w:sz w:val="24"/>
          <w:szCs w:val="24"/>
        </w:rPr>
        <w:t>Os serviços de manutenção da unidade de transbordo contemplam a manutenção preventiva</w:t>
      </w:r>
      <w:r w:rsidR="00EE1511" w:rsidRPr="000419D8">
        <w:rPr>
          <w:rFonts w:cstheme="minorHAnsi"/>
          <w:color w:val="auto"/>
          <w:sz w:val="24"/>
          <w:szCs w:val="24"/>
        </w:rPr>
        <w:t xml:space="preserve"> </w:t>
      </w:r>
      <w:r w:rsidRPr="000419D8">
        <w:rPr>
          <w:rFonts w:cstheme="minorHAnsi"/>
          <w:color w:val="auto"/>
          <w:sz w:val="24"/>
          <w:szCs w:val="24"/>
        </w:rPr>
        <w:t>e corretiva das instalações, sistemas de drenagem, acessos no entorno e das obras civis</w:t>
      </w:r>
      <w:r w:rsidR="00EE1511" w:rsidRPr="000419D8">
        <w:rPr>
          <w:rFonts w:cstheme="minorHAnsi"/>
          <w:color w:val="auto"/>
          <w:sz w:val="24"/>
          <w:szCs w:val="24"/>
        </w:rPr>
        <w:t xml:space="preserve"> </w:t>
      </w:r>
      <w:r w:rsidRPr="000419D8">
        <w:rPr>
          <w:rFonts w:cstheme="minorHAnsi"/>
          <w:color w:val="auto"/>
          <w:sz w:val="24"/>
          <w:szCs w:val="24"/>
        </w:rPr>
        <w:t>em geral implantadas, cuidando de sua limpeza, reparos e pintura, equipamentos de</w:t>
      </w:r>
      <w:r w:rsidR="00EE1511" w:rsidRPr="000419D8">
        <w:rPr>
          <w:rFonts w:cstheme="minorHAnsi"/>
          <w:color w:val="auto"/>
          <w:sz w:val="24"/>
          <w:szCs w:val="24"/>
        </w:rPr>
        <w:t xml:space="preserve"> </w:t>
      </w:r>
      <w:r w:rsidRPr="000419D8">
        <w:rPr>
          <w:rFonts w:cstheme="minorHAnsi"/>
          <w:color w:val="auto"/>
          <w:sz w:val="24"/>
          <w:szCs w:val="24"/>
        </w:rPr>
        <w:t>proteção contra incêndios, manutenção e limpeza de outros equipamentos instalados no</w:t>
      </w:r>
      <w:r w:rsidR="00EE1511" w:rsidRPr="000419D8">
        <w:rPr>
          <w:rFonts w:cstheme="minorHAnsi"/>
          <w:color w:val="auto"/>
          <w:sz w:val="24"/>
          <w:szCs w:val="24"/>
        </w:rPr>
        <w:t xml:space="preserve"> </w:t>
      </w:r>
      <w:r w:rsidRPr="000419D8">
        <w:rPr>
          <w:rFonts w:cstheme="minorHAnsi"/>
          <w:color w:val="auto"/>
          <w:sz w:val="24"/>
          <w:szCs w:val="24"/>
        </w:rPr>
        <w:t>local.</w:t>
      </w:r>
    </w:p>
    <w:p w14:paraId="40B242DA" w14:textId="454DFF0F" w:rsidR="00302D11" w:rsidRPr="000419D8" w:rsidRDefault="00302D11" w:rsidP="000B0962">
      <w:pPr>
        <w:jc w:val="both"/>
        <w:rPr>
          <w:rFonts w:cstheme="minorHAnsi"/>
          <w:color w:val="auto"/>
          <w:sz w:val="24"/>
          <w:szCs w:val="24"/>
        </w:rPr>
      </w:pPr>
      <w:r w:rsidRPr="000419D8">
        <w:rPr>
          <w:rFonts w:cstheme="minorHAnsi"/>
          <w:color w:val="auto"/>
          <w:sz w:val="24"/>
          <w:szCs w:val="24"/>
        </w:rPr>
        <w:t>Após a emissão da ordem de serviço, a CONTRATADA terá até 30 (trinta) dias corridos e</w:t>
      </w:r>
      <w:r w:rsidR="00EE1511" w:rsidRPr="000419D8">
        <w:rPr>
          <w:rFonts w:cstheme="minorHAnsi"/>
          <w:color w:val="auto"/>
          <w:sz w:val="24"/>
          <w:szCs w:val="24"/>
        </w:rPr>
        <w:t xml:space="preserve"> </w:t>
      </w:r>
      <w:r w:rsidRPr="000419D8">
        <w:rPr>
          <w:rFonts w:cstheme="minorHAnsi"/>
          <w:color w:val="auto"/>
          <w:sz w:val="24"/>
          <w:szCs w:val="24"/>
        </w:rPr>
        <w:t>consecutivos, para</w:t>
      </w:r>
      <w:r>
        <w:t xml:space="preserve"> </w:t>
      </w:r>
      <w:r w:rsidRPr="000419D8">
        <w:rPr>
          <w:rFonts w:cstheme="minorHAnsi"/>
          <w:color w:val="auto"/>
          <w:sz w:val="24"/>
          <w:szCs w:val="24"/>
        </w:rPr>
        <w:t>apresentar para aprovação pela fiscalização da CONTRATANTE, o</w:t>
      </w:r>
      <w:r w:rsidR="00EE1511" w:rsidRPr="000419D8">
        <w:rPr>
          <w:rFonts w:cstheme="minorHAnsi"/>
          <w:color w:val="auto"/>
          <w:sz w:val="24"/>
          <w:szCs w:val="24"/>
        </w:rPr>
        <w:t xml:space="preserve"> </w:t>
      </w:r>
      <w:r w:rsidRPr="000419D8">
        <w:rPr>
          <w:rFonts w:cstheme="minorHAnsi"/>
          <w:color w:val="auto"/>
          <w:sz w:val="24"/>
          <w:szCs w:val="24"/>
        </w:rPr>
        <w:t>Plano de Operação da Unidade de Transbordo, contemplando cronograma de manutenção</w:t>
      </w:r>
      <w:r w:rsidR="00EE1511" w:rsidRPr="000419D8">
        <w:rPr>
          <w:rFonts w:cstheme="minorHAnsi"/>
          <w:color w:val="auto"/>
          <w:sz w:val="24"/>
          <w:szCs w:val="24"/>
        </w:rPr>
        <w:t xml:space="preserve"> </w:t>
      </w:r>
      <w:r w:rsidRPr="000419D8">
        <w:rPr>
          <w:rFonts w:cstheme="minorHAnsi"/>
          <w:color w:val="auto"/>
          <w:sz w:val="24"/>
          <w:szCs w:val="24"/>
        </w:rPr>
        <w:t>das instalações e equipamentos da operação e ações de contingência visando ganho</w:t>
      </w:r>
      <w:r w:rsidR="00EE1511" w:rsidRPr="000419D8">
        <w:rPr>
          <w:rFonts w:cstheme="minorHAnsi"/>
          <w:color w:val="auto"/>
          <w:sz w:val="24"/>
          <w:szCs w:val="24"/>
        </w:rPr>
        <w:t xml:space="preserve"> </w:t>
      </w:r>
      <w:r w:rsidRPr="000419D8">
        <w:rPr>
          <w:rFonts w:cstheme="minorHAnsi"/>
          <w:color w:val="auto"/>
          <w:sz w:val="24"/>
          <w:szCs w:val="24"/>
        </w:rPr>
        <w:t>operacional e excelência nos serviços.</w:t>
      </w:r>
    </w:p>
    <w:p w14:paraId="5EBDC831" w14:textId="6E628DB3" w:rsidR="00302D11" w:rsidRPr="000419D8" w:rsidRDefault="00302D11" w:rsidP="000B0962">
      <w:pPr>
        <w:jc w:val="both"/>
        <w:rPr>
          <w:rFonts w:cstheme="minorHAnsi"/>
          <w:color w:val="auto"/>
          <w:sz w:val="24"/>
          <w:szCs w:val="24"/>
        </w:rPr>
      </w:pPr>
      <w:r w:rsidRPr="000419D8">
        <w:rPr>
          <w:rFonts w:cstheme="minorHAnsi"/>
          <w:color w:val="auto"/>
          <w:sz w:val="24"/>
          <w:szCs w:val="24"/>
        </w:rPr>
        <w:t>O Plano de Operação da Unidade de Transbordo, após aprovado pela CONTRATANTE,</w:t>
      </w:r>
      <w:r w:rsidR="00EE1511" w:rsidRPr="000419D8">
        <w:rPr>
          <w:rFonts w:cstheme="minorHAnsi"/>
          <w:color w:val="auto"/>
          <w:sz w:val="24"/>
          <w:szCs w:val="24"/>
        </w:rPr>
        <w:t xml:space="preserve"> </w:t>
      </w:r>
      <w:r w:rsidRPr="000419D8">
        <w:rPr>
          <w:rFonts w:cstheme="minorHAnsi"/>
          <w:color w:val="auto"/>
          <w:sz w:val="24"/>
          <w:szCs w:val="24"/>
        </w:rPr>
        <w:t>deverá ser revisto sempre que solicitado pela fiscalização.</w:t>
      </w:r>
    </w:p>
    <w:p w14:paraId="0698DC25" w14:textId="6A4A120D" w:rsidR="00302D11" w:rsidRPr="000419D8" w:rsidRDefault="00302D11" w:rsidP="000B0962">
      <w:pPr>
        <w:jc w:val="both"/>
        <w:rPr>
          <w:rFonts w:cstheme="minorHAnsi"/>
          <w:color w:val="auto"/>
          <w:sz w:val="24"/>
          <w:szCs w:val="24"/>
        </w:rPr>
      </w:pPr>
      <w:r w:rsidRPr="000419D8">
        <w:rPr>
          <w:rFonts w:cstheme="minorHAnsi"/>
          <w:color w:val="auto"/>
          <w:sz w:val="24"/>
          <w:szCs w:val="24"/>
        </w:rPr>
        <w:lastRenderedPageBreak/>
        <w:t xml:space="preserve">O </w:t>
      </w:r>
      <w:r w:rsidR="007300BA">
        <w:rPr>
          <w:rFonts w:cstheme="minorHAnsi"/>
          <w:color w:val="auto"/>
          <w:sz w:val="24"/>
          <w:szCs w:val="24"/>
        </w:rPr>
        <w:t>Contratante</w:t>
      </w:r>
      <w:r w:rsidRPr="000419D8">
        <w:rPr>
          <w:rFonts w:cstheme="minorHAnsi"/>
          <w:color w:val="auto"/>
          <w:sz w:val="24"/>
          <w:szCs w:val="24"/>
        </w:rPr>
        <w:t xml:space="preserve"> permitirá subcontratação da etapa de destino final devidamente licenciado pelo</w:t>
      </w:r>
      <w:r w:rsidR="00EE1511" w:rsidRPr="000419D8">
        <w:rPr>
          <w:rFonts w:cstheme="minorHAnsi"/>
          <w:color w:val="auto"/>
          <w:sz w:val="24"/>
          <w:szCs w:val="24"/>
        </w:rPr>
        <w:t xml:space="preserve"> </w:t>
      </w:r>
      <w:r w:rsidRPr="000419D8">
        <w:rPr>
          <w:rFonts w:cstheme="minorHAnsi"/>
          <w:color w:val="auto"/>
          <w:sz w:val="24"/>
          <w:szCs w:val="24"/>
        </w:rPr>
        <w:t>órgão competente.</w:t>
      </w:r>
    </w:p>
    <w:p w14:paraId="31421E55" w14:textId="77777777" w:rsidR="00302D11" w:rsidRPr="007300BA" w:rsidRDefault="00302D11" w:rsidP="000B0962">
      <w:pPr>
        <w:jc w:val="both"/>
        <w:rPr>
          <w:rFonts w:cstheme="minorHAnsi"/>
          <w:b/>
          <w:bCs/>
          <w:color w:val="auto"/>
          <w:sz w:val="24"/>
          <w:szCs w:val="24"/>
        </w:rPr>
      </w:pPr>
      <w:r w:rsidRPr="007300BA">
        <w:rPr>
          <w:rFonts w:cstheme="minorHAnsi"/>
          <w:b/>
          <w:bCs/>
          <w:color w:val="auto"/>
          <w:sz w:val="24"/>
          <w:szCs w:val="24"/>
        </w:rPr>
        <w:t>VI. DO PESSOAL</w:t>
      </w:r>
    </w:p>
    <w:p w14:paraId="77F08F8F" w14:textId="0DB66CB5" w:rsidR="00302D11" w:rsidRPr="000419D8" w:rsidRDefault="00302D11" w:rsidP="000B0962">
      <w:pPr>
        <w:jc w:val="both"/>
        <w:rPr>
          <w:rFonts w:cstheme="minorHAnsi"/>
          <w:color w:val="auto"/>
          <w:sz w:val="24"/>
          <w:szCs w:val="24"/>
        </w:rPr>
      </w:pPr>
      <w:r w:rsidRPr="000419D8">
        <w:rPr>
          <w:rFonts w:cstheme="minorHAnsi"/>
          <w:color w:val="auto"/>
          <w:sz w:val="24"/>
          <w:szCs w:val="24"/>
        </w:rPr>
        <w:t>Competirá à licitante vencedora do certame a admissão de funcionários necessários para o</w:t>
      </w:r>
      <w:r w:rsidR="00EE1511" w:rsidRPr="000419D8">
        <w:rPr>
          <w:rFonts w:cstheme="minorHAnsi"/>
          <w:color w:val="auto"/>
          <w:sz w:val="24"/>
          <w:szCs w:val="24"/>
        </w:rPr>
        <w:t xml:space="preserve"> </w:t>
      </w:r>
      <w:r w:rsidRPr="000419D8">
        <w:rPr>
          <w:rFonts w:cstheme="minorHAnsi"/>
          <w:color w:val="auto"/>
          <w:sz w:val="24"/>
          <w:szCs w:val="24"/>
        </w:rPr>
        <w:t>desempenho dos serviços empreitados, correndo por sua conta também os encargos</w:t>
      </w:r>
      <w:r w:rsidR="00EE1511" w:rsidRPr="000419D8">
        <w:rPr>
          <w:rFonts w:cstheme="minorHAnsi"/>
          <w:color w:val="auto"/>
          <w:sz w:val="24"/>
          <w:szCs w:val="24"/>
        </w:rPr>
        <w:t xml:space="preserve"> </w:t>
      </w:r>
      <w:r w:rsidRPr="000419D8">
        <w:rPr>
          <w:rFonts w:cstheme="minorHAnsi"/>
          <w:color w:val="auto"/>
          <w:sz w:val="24"/>
          <w:szCs w:val="24"/>
        </w:rPr>
        <w:t>sociais, seguros, uniformes, equipamentos de segurança do trabalho e demais exigências</w:t>
      </w:r>
      <w:r w:rsidR="00EE1511" w:rsidRPr="000419D8">
        <w:rPr>
          <w:rFonts w:cstheme="minorHAnsi"/>
          <w:color w:val="auto"/>
          <w:sz w:val="24"/>
          <w:szCs w:val="24"/>
        </w:rPr>
        <w:t xml:space="preserve"> </w:t>
      </w:r>
      <w:r w:rsidRPr="000419D8">
        <w:rPr>
          <w:rFonts w:cstheme="minorHAnsi"/>
          <w:color w:val="auto"/>
          <w:sz w:val="24"/>
          <w:szCs w:val="24"/>
        </w:rPr>
        <w:t>das leis trabalhistas.</w:t>
      </w:r>
    </w:p>
    <w:p w14:paraId="08A10F66" w14:textId="3A6400E1" w:rsidR="00302D11" w:rsidRPr="000419D8" w:rsidRDefault="00302D11" w:rsidP="000B0962">
      <w:pPr>
        <w:jc w:val="both"/>
        <w:rPr>
          <w:rFonts w:cstheme="minorHAnsi"/>
          <w:color w:val="auto"/>
          <w:sz w:val="24"/>
          <w:szCs w:val="24"/>
        </w:rPr>
      </w:pPr>
      <w:r w:rsidRPr="000419D8">
        <w:rPr>
          <w:rFonts w:cstheme="minorHAnsi"/>
          <w:color w:val="auto"/>
          <w:sz w:val="24"/>
          <w:szCs w:val="24"/>
        </w:rPr>
        <w:t>A Administração poderá exigir a substituição dentro de 24 horas (vinte e quatro</w:t>
      </w:r>
      <w:r w:rsidR="00EE1511" w:rsidRPr="000419D8">
        <w:rPr>
          <w:rFonts w:cstheme="minorHAnsi"/>
          <w:color w:val="auto"/>
          <w:sz w:val="24"/>
          <w:szCs w:val="24"/>
        </w:rPr>
        <w:t xml:space="preserve"> </w:t>
      </w:r>
      <w:r w:rsidRPr="000419D8">
        <w:rPr>
          <w:rFonts w:cstheme="minorHAnsi"/>
          <w:color w:val="auto"/>
          <w:sz w:val="24"/>
          <w:szCs w:val="24"/>
        </w:rPr>
        <w:t>horas) horas de todo empregado cuja conduta seja prejudicial ao bom andamento do serviço.</w:t>
      </w:r>
    </w:p>
    <w:p w14:paraId="7D270FF6" w14:textId="654D3E92" w:rsidR="00302D11" w:rsidRPr="000419D8" w:rsidRDefault="00302D11" w:rsidP="000B0962">
      <w:pPr>
        <w:jc w:val="both"/>
        <w:rPr>
          <w:rFonts w:cstheme="minorHAnsi"/>
          <w:color w:val="auto"/>
          <w:sz w:val="24"/>
          <w:szCs w:val="24"/>
        </w:rPr>
      </w:pPr>
      <w:r w:rsidRPr="000419D8">
        <w:rPr>
          <w:rFonts w:cstheme="minorHAnsi"/>
          <w:color w:val="auto"/>
          <w:sz w:val="24"/>
          <w:szCs w:val="24"/>
        </w:rPr>
        <w:t>É absolutamente vedada, por parte do pessoal da empresa CONTRATADA, a execução de</w:t>
      </w:r>
      <w:r w:rsidR="00EE1511" w:rsidRPr="000419D8">
        <w:rPr>
          <w:rFonts w:cstheme="minorHAnsi"/>
          <w:color w:val="auto"/>
          <w:sz w:val="24"/>
          <w:szCs w:val="24"/>
        </w:rPr>
        <w:t xml:space="preserve"> </w:t>
      </w:r>
      <w:r w:rsidRPr="000419D8">
        <w:rPr>
          <w:rFonts w:cstheme="minorHAnsi"/>
          <w:color w:val="auto"/>
          <w:sz w:val="24"/>
          <w:szCs w:val="24"/>
        </w:rPr>
        <w:t>serviços que não sejam objeto do presente Edital.</w:t>
      </w:r>
    </w:p>
    <w:p w14:paraId="7D56F0D3" w14:textId="170C4EA3" w:rsidR="00302D11" w:rsidRPr="000419D8" w:rsidRDefault="00302D11" w:rsidP="000B0962">
      <w:pPr>
        <w:jc w:val="both"/>
        <w:rPr>
          <w:rFonts w:cstheme="minorHAnsi"/>
          <w:color w:val="auto"/>
          <w:sz w:val="24"/>
          <w:szCs w:val="24"/>
        </w:rPr>
      </w:pPr>
      <w:r w:rsidRPr="000419D8">
        <w:rPr>
          <w:rFonts w:cstheme="minorHAnsi"/>
          <w:color w:val="auto"/>
          <w:sz w:val="24"/>
          <w:szCs w:val="24"/>
        </w:rPr>
        <w:t>A empresa responsável deverá ter profissional responsável técnico com registro profissional</w:t>
      </w:r>
      <w:r w:rsidR="00EE1511" w:rsidRPr="000419D8">
        <w:rPr>
          <w:rFonts w:cstheme="minorHAnsi"/>
          <w:color w:val="auto"/>
          <w:sz w:val="24"/>
          <w:szCs w:val="24"/>
        </w:rPr>
        <w:t xml:space="preserve"> </w:t>
      </w:r>
      <w:r w:rsidRPr="000419D8">
        <w:rPr>
          <w:rFonts w:cstheme="minorHAnsi"/>
          <w:color w:val="auto"/>
          <w:sz w:val="24"/>
          <w:szCs w:val="24"/>
        </w:rPr>
        <w:t>ou carteira do CREA ou outro órgão de classe compatível com o objeto deste termo de</w:t>
      </w:r>
      <w:r w:rsidR="00EE1511" w:rsidRPr="000419D8">
        <w:rPr>
          <w:rFonts w:cstheme="minorHAnsi"/>
          <w:color w:val="auto"/>
          <w:sz w:val="24"/>
          <w:szCs w:val="24"/>
        </w:rPr>
        <w:t xml:space="preserve"> </w:t>
      </w:r>
      <w:r w:rsidRPr="000419D8">
        <w:rPr>
          <w:rFonts w:cstheme="minorHAnsi"/>
          <w:color w:val="auto"/>
          <w:sz w:val="24"/>
          <w:szCs w:val="24"/>
        </w:rPr>
        <w:t>referência, fazendo parte do corpo técnico da empresa.</w:t>
      </w:r>
    </w:p>
    <w:p w14:paraId="4BDF9246" w14:textId="0741930C" w:rsidR="00302D11" w:rsidRPr="000419D8" w:rsidRDefault="00302D11" w:rsidP="000B0962">
      <w:pPr>
        <w:jc w:val="both"/>
        <w:rPr>
          <w:rFonts w:cstheme="minorHAnsi"/>
          <w:color w:val="auto"/>
          <w:sz w:val="24"/>
          <w:szCs w:val="24"/>
        </w:rPr>
      </w:pPr>
      <w:r w:rsidRPr="000419D8">
        <w:rPr>
          <w:rFonts w:cstheme="minorHAnsi"/>
          <w:color w:val="auto"/>
          <w:sz w:val="24"/>
          <w:szCs w:val="24"/>
        </w:rPr>
        <w:t>Os empregados e prepostos da CONTRATADA não terão qualquer vínculo empregatício</w:t>
      </w:r>
      <w:r w:rsidR="00EE1511" w:rsidRPr="000419D8">
        <w:rPr>
          <w:rFonts w:cstheme="minorHAnsi"/>
          <w:color w:val="auto"/>
          <w:sz w:val="24"/>
          <w:szCs w:val="24"/>
        </w:rPr>
        <w:t xml:space="preserve"> </w:t>
      </w:r>
      <w:r w:rsidRPr="000419D8">
        <w:rPr>
          <w:rFonts w:cstheme="minorHAnsi"/>
          <w:color w:val="auto"/>
          <w:sz w:val="24"/>
          <w:szCs w:val="24"/>
        </w:rPr>
        <w:t>com a CONTRATANTE, correndo por conta exclusiva da primeira, todas as obrigações</w:t>
      </w:r>
      <w:r w:rsidR="00EE1511" w:rsidRPr="000419D8">
        <w:rPr>
          <w:rFonts w:cstheme="minorHAnsi"/>
          <w:color w:val="auto"/>
          <w:sz w:val="24"/>
          <w:szCs w:val="24"/>
        </w:rPr>
        <w:t xml:space="preserve"> </w:t>
      </w:r>
      <w:r w:rsidRPr="000419D8">
        <w:rPr>
          <w:rFonts w:cstheme="minorHAnsi"/>
          <w:color w:val="auto"/>
          <w:sz w:val="24"/>
          <w:szCs w:val="24"/>
        </w:rPr>
        <w:t>decorrentes da legislação trabalhista, previdenciária, fiscal e comercial a qual se obriga a</w:t>
      </w:r>
      <w:r w:rsidR="00EE1511" w:rsidRPr="000419D8">
        <w:rPr>
          <w:rFonts w:cstheme="minorHAnsi"/>
          <w:color w:val="auto"/>
          <w:sz w:val="24"/>
          <w:szCs w:val="24"/>
        </w:rPr>
        <w:t xml:space="preserve"> </w:t>
      </w:r>
      <w:r w:rsidRPr="000419D8">
        <w:rPr>
          <w:rFonts w:cstheme="minorHAnsi"/>
          <w:color w:val="auto"/>
          <w:sz w:val="24"/>
          <w:szCs w:val="24"/>
        </w:rPr>
        <w:t>saldar na época devida.</w:t>
      </w:r>
    </w:p>
    <w:p w14:paraId="7C4E480E" w14:textId="03746978" w:rsidR="00302D11" w:rsidRPr="000419D8" w:rsidRDefault="00302D11" w:rsidP="000B0962">
      <w:pPr>
        <w:jc w:val="both"/>
        <w:rPr>
          <w:rFonts w:cstheme="minorHAnsi"/>
          <w:color w:val="auto"/>
          <w:sz w:val="24"/>
          <w:szCs w:val="24"/>
        </w:rPr>
      </w:pPr>
      <w:r w:rsidRPr="000419D8">
        <w:rPr>
          <w:rFonts w:cstheme="minorHAnsi"/>
          <w:color w:val="auto"/>
          <w:sz w:val="24"/>
          <w:szCs w:val="24"/>
        </w:rPr>
        <w:t>A CONTRATADA deverá fornecer todo e qualquer acessório necessário para o bom</w:t>
      </w:r>
      <w:r w:rsidR="00EE1511" w:rsidRPr="000419D8">
        <w:rPr>
          <w:rFonts w:cstheme="minorHAnsi"/>
          <w:color w:val="auto"/>
          <w:sz w:val="24"/>
          <w:szCs w:val="24"/>
        </w:rPr>
        <w:t xml:space="preserve"> </w:t>
      </w:r>
      <w:r w:rsidRPr="000419D8">
        <w:rPr>
          <w:rFonts w:cstheme="minorHAnsi"/>
          <w:color w:val="auto"/>
          <w:sz w:val="24"/>
          <w:szCs w:val="24"/>
        </w:rPr>
        <w:t>desempenho dos serviços, atendendo os melhores padrões de limpeza e segurança do</w:t>
      </w:r>
      <w:r w:rsidR="00EE1511" w:rsidRPr="000419D8">
        <w:rPr>
          <w:rFonts w:cstheme="minorHAnsi"/>
          <w:color w:val="auto"/>
          <w:sz w:val="24"/>
          <w:szCs w:val="24"/>
        </w:rPr>
        <w:t xml:space="preserve"> </w:t>
      </w:r>
      <w:r w:rsidRPr="000419D8">
        <w:rPr>
          <w:rFonts w:cstheme="minorHAnsi"/>
          <w:color w:val="auto"/>
          <w:sz w:val="24"/>
          <w:szCs w:val="24"/>
        </w:rPr>
        <w:t>trabalho.</w:t>
      </w:r>
    </w:p>
    <w:p w14:paraId="106525AF" w14:textId="6F6C2A4F" w:rsidR="00302D11" w:rsidRPr="000419D8" w:rsidRDefault="00302D11" w:rsidP="000B0962">
      <w:pPr>
        <w:jc w:val="both"/>
        <w:rPr>
          <w:rFonts w:cstheme="minorHAnsi"/>
          <w:color w:val="auto"/>
          <w:sz w:val="24"/>
          <w:szCs w:val="24"/>
        </w:rPr>
      </w:pPr>
      <w:r w:rsidRPr="000419D8">
        <w:rPr>
          <w:rFonts w:cstheme="minorHAnsi"/>
          <w:color w:val="auto"/>
          <w:sz w:val="24"/>
          <w:szCs w:val="24"/>
        </w:rPr>
        <w:t>Os motoristas, operadores e ajudantes envolvidos nos serviços, deverão, obrigatoriamente,</w:t>
      </w:r>
      <w:r w:rsidR="00EE1511" w:rsidRPr="000419D8">
        <w:rPr>
          <w:rFonts w:cstheme="minorHAnsi"/>
          <w:color w:val="auto"/>
          <w:sz w:val="24"/>
          <w:szCs w:val="24"/>
        </w:rPr>
        <w:t xml:space="preserve"> </w:t>
      </w:r>
      <w:r w:rsidRPr="000419D8">
        <w:rPr>
          <w:rFonts w:cstheme="minorHAnsi"/>
          <w:color w:val="auto"/>
          <w:sz w:val="24"/>
          <w:szCs w:val="24"/>
        </w:rPr>
        <w:t>utilizar uniformes padronizados observados os padrões de qualidade, higiene e com</w:t>
      </w:r>
      <w:r w:rsidR="00EE1511" w:rsidRPr="000419D8">
        <w:rPr>
          <w:rFonts w:cstheme="minorHAnsi"/>
          <w:color w:val="auto"/>
          <w:sz w:val="24"/>
          <w:szCs w:val="24"/>
        </w:rPr>
        <w:t xml:space="preserve"> </w:t>
      </w:r>
      <w:r w:rsidRPr="000419D8">
        <w:rPr>
          <w:rFonts w:cstheme="minorHAnsi"/>
          <w:color w:val="auto"/>
          <w:sz w:val="24"/>
          <w:szCs w:val="24"/>
        </w:rPr>
        <w:t>apresentação adequadas.</w:t>
      </w:r>
    </w:p>
    <w:p w14:paraId="13636FBC" w14:textId="77777777" w:rsidR="00302D11" w:rsidRPr="007300BA" w:rsidRDefault="00302D11" w:rsidP="000B0962">
      <w:pPr>
        <w:jc w:val="both"/>
        <w:rPr>
          <w:rFonts w:cstheme="minorHAnsi"/>
          <w:b/>
          <w:bCs/>
          <w:color w:val="auto"/>
          <w:sz w:val="24"/>
          <w:szCs w:val="24"/>
        </w:rPr>
      </w:pPr>
      <w:r w:rsidRPr="007300BA">
        <w:rPr>
          <w:rFonts w:cstheme="minorHAnsi"/>
          <w:b/>
          <w:bCs/>
          <w:color w:val="auto"/>
          <w:sz w:val="24"/>
          <w:szCs w:val="24"/>
        </w:rPr>
        <w:t>VII. PRAZO DE VIGÊNCIA DO CONTRATO</w:t>
      </w:r>
    </w:p>
    <w:p w14:paraId="03A929B6" w14:textId="644AEC20" w:rsidR="00302D11" w:rsidRPr="000419D8" w:rsidRDefault="00302D11" w:rsidP="000B0962">
      <w:pPr>
        <w:jc w:val="both"/>
        <w:rPr>
          <w:rFonts w:cstheme="minorHAnsi"/>
          <w:color w:val="auto"/>
          <w:sz w:val="24"/>
          <w:szCs w:val="24"/>
        </w:rPr>
      </w:pPr>
      <w:r w:rsidRPr="000419D8">
        <w:rPr>
          <w:rFonts w:cstheme="minorHAnsi"/>
          <w:color w:val="auto"/>
          <w:sz w:val="24"/>
          <w:szCs w:val="24"/>
        </w:rPr>
        <w:t xml:space="preserve">A vigência para o presente contrato será de até </w:t>
      </w:r>
      <w:r w:rsidR="00FD7BD9" w:rsidRPr="000419D8">
        <w:rPr>
          <w:rFonts w:cstheme="minorHAnsi"/>
          <w:color w:val="auto"/>
          <w:sz w:val="24"/>
          <w:szCs w:val="24"/>
        </w:rPr>
        <w:t>12 meses</w:t>
      </w:r>
      <w:r w:rsidRPr="000419D8">
        <w:rPr>
          <w:rFonts w:cstheme="minorHAnsi"/>
          <w:color w:val="auto"/>
          <w:sz w:val="24"/>
          <w:szCs w:val="24"/>
        </w:rPr>
        <w:t>, a partir da data de</w:t>
      </w:r>
      <w:r w:rsidR="00EE1511" w:rsidRPr="000419D8">
        <w:rPr>
          <w:rFonts w:cstheme="minorHAnsi"/>
          <w:color w:val="auto"/>
          <w:sz w:val="24"/>
          <w:szCs w:val="24"/>
        </w:rPr>
        <w:t xml:space="preserve"> </w:t>
      </w:r>
      <w:r w:rsidRPr="000419D8">
        <w:rPr>
          <w:rFonts w:cstheme="minorHAnsi"/>
          <w:color w:val="auto"/>
          <w:sz w:val="24"/>
          <w:szCs w:val="24"/>
        </w:rPr>
        <w:t>assinatura do instrumento contratual, com renovação (aditamento)</w:t>
      </w:r>
      <w:r w:rsidR="00FD7BD9">
        <w:rPr>
          <w:rFonts w:cstheme="minorHAnsi"/>
          <w:color w:val="auto"/>
          <w:sz w:val="24"/>
          <w:szCs w:val="24"/>
        </w:rPr>
        <w:t>.</w:t>
      </w:r>
      <w:r w:rsidRPr="000419D8">
        <w:rPr>
          <w:rFonts w:cstheme="minorHAnsi"/>
          <w:color w:val="auto"/>
          <w:sz w:val="24"/>
          <w:szCs w:val="24"/>
        </w:rPr>
        <w:t xml:space="preserve"> </w:t>
      </w:r>
    </w:p>
    <w:p w14:paraId="0BB1DD66" w14:textId="77777777" w:rsidR="00302D11" w:rsidRPr="007300BA" w:rsidRDefault="00302D11" w:rsidP="000B0962">
      <w:pPr>
        <w:jc w:val="both"/>
        <w:rPr>
          <w:rFonts w:cstheme="minorHAnsi"/>
          <w:b/>
          <w:bCs/>
          <w:color w:val="auto"/>
          <w:sz w:val="24"/>
          <w:szCs w:val="24"/>
        </w:rPr>
      </w:pPr>
      <w:r w:rsidRPr="007300BA">
        <w:rPr>
          <w:rFonts w:cstheme="minorHAnsi"/>
          <w:b/>
          <w:bCs/>
          <w:color w:val="auto"/>
          <w:sz w:val="24"/>
          <w:szCs w:val="24"/>
        </w:rPr>
        <w:lastRenderedPageBreak/>
        <w:t>VIII. ESTIMATIVA</w:t>
      </w:r>
    </w:p>
    <w:p w14:paraId="0AFF2BAA" w14:textId="30B3A604" w:rsidR="00302D11" w:rsidRPr="000419D8" w:rsidRDefault="00302D11" w:rsidP="000B0962">
      <w:pPr>
        <w:jc w:val="both"/>
        <w:rPr>
          <w:rFonts w:cstheme="minorHAnsi"/>
          <w:color w:val="auto"/>
          <w:sz w:val="24"/>
          <w:szCs w:val="24"/>
        </w:rPr>
      </w:pPr>
      <w:r w:rsidRPr="000419D8">
        <w:rPr>
          <w:rFonts w:cstheme="minorHAnsi"/>
          <w:color w:val="auto"/>
          <w:sz w:val="24"/>
          <w:szCs w:val="24"/>
        </w:rPr>
        <w:t>Estima-se a quantidade total de aproximadamente</w:t>
      </w:r>
      <w:r w:rsidR="00994D1D">
        <w:rPr>
          <w:rFonts w:cstheme="minorHAnsi"/>
          <w:color w:val="auto"/>
          <w:sz w:val="24"/>
          <w:szCs w:val="24"/>
        </w:rPr>
        <w:t xml:space="preserve"> 520</w:t>
      </w:r>
      <w:r w:rsidRPr="000419D8">
        <w:rPr>
          <w:rFonts w:cstheme="minorHAnsi"/>
          <w:color w:val="auto"/>
          <w:sz w:val="24"/>
          <w:szCs w:val="24"/>
        </w:rPr>
        <w:t xml:space="preserve"> (</w:t>
      </w:r>
      <w:r w:rsidR="00994D1D">
        <w:rPr>
          <w:rFonts w:cstheme="minorHAnsi"/>
          <w:color w:val="auto"/>
          <w:sz w:val="24"/>
          <w:szCs w:val="24"/>
        </w:rPr>
        <w:t>quinhentas e vinte</w:t>
      </w:r>
      <w:r w:rsidRPr="000419D8">
        <w:rPr>
          <w:rFonts w:cstheme="minorHAnsi"/>
          <w:color w:val="auto"/>
          <w:sz w:val="24"/>
          <w:szCs w:val="24"/>
        </w:rPr>
        <w:t>) toneladas de resíduos a serem transportados no período de 12 meses,</w:t>
      </w:r>
      <w:r w:rsidR="00EE1511" w:rsidRPr="000419D8">
        <w:rPr>
          <w:rFonts w:cstheme="minorHAnsi"/>
          <w:color w:val="auto"/>
          <w:sz w:val="24"/>
          <w:szCs w:val="24"/>
        </w:rPr>
        <w:t xml:space="preserve"> </w:t>
      </w:r>
      <w:r w:rsidRPr="000419D8">
        <w:rPr>
          <w:rFonts w:cstheme="minorHAnsi"/>
          <w:color w:val="auto"/>
          <w:sz w:val="24"/>
          <w:szCs w:val="24"/>
        </w:rPr>
        <w:t>podendo ocorrer acréscimo ou supressão de até 25% a mais ou a menos</w:t>
      </w:r>
      <w:r w:rsidR="00994D1D">
        <w:rPr>
          <w:rFonts w:cstheme="minorHAnsi"/>
          <w:color w:val="auto"/>
          <w:sz w:val="24"/>
          <w:szCs w:val="24"/>
        </w:rPr>
        <w:t>.</w:t>
      </w:r>
    </w:p>
    <w:p w14:paraId="3D07937B" w14:textId="77777777" w:rsidR="00302D11" w:rsidRPr="00994D1D" w:rsidRDefault="00302D11" w:rsidP="000B0962">
      <w:pPr>
        <w:jc w:val="both"/>
        <w:rPr>
          <w:rFonts w:cstheme="minorHAnsi"/>
          <w:b/>
          <w:bCs/>
          <w:color w:val="auto"/>
          <w:sz w:val="24"/>
          <w:szCs w:val="24"/>
        </w:rPr>
      </w:pPr>
      <w:r w:rsidRPr="00994D1D">
        <w:rPr>
          <w:rFonts w:cstheme="minorHAnsi"/>
          <w:b/>
          <w:bCs/>
          <w:color w:val="auto"/>
          <w:sz w:val="24"/>
          <w:szCs w:val="24"/>
        </w:rPr>
        <w:t>IX. CRITÉRIO</w:t>
      </w:r>
    </w:p>
    <w:p w14:paraId="21BBC279" w14:textId="294162FE" w:rsidR="00302D11" w:rsidRPr="000419D8" w:rsidRDefault="00302D11" w:rsidP="000B0962">
      <w:pPr>
        <w:jc w:val="both"/>
        <w:rPr>
          <w:rFonts w:cstheme="minorHAnsi"/>
          <w:color w:val="auto"/>
          <w:sz w:val="24"/>
          <w:szCs w:val="24"/>
        </w:rPr>
      </w:pPr>
      <w:r w:rsidRPr="000419D8">
        <w:rPr>
          <w:rFonts w:cstheme="minorHAnsi"/>
          <w:color w:val="auto"/>
          <w:sz w:val="24"/>
          <w:szCs w:val="24"/>
        </w:rPr>
        <w:t>O controle da pesagem será feito pela administração d</w:t>
      </w:r>
      <w:r w:rsidR="00994D1D">
        <w:rPr>
          <w:rFonts w:cstheme="minorHAnsi"/>
          <w:color w:val="auto"/>
          <w:sz w:val="24"/>
          <w:szCs w:val="24"/>
        </w:rPr>
        <w:t>o Contratante</w:t>
      </w:r>
      <w:r w:rsidRPr="000419D8">
        <w:rPr>
          <w:rFonts w:cstheme="minorHAnsi"/>
          <w:color w:val="auto"/>
          <w:sz w:val="24"/>
          <w:szCs w:val="24"/>
        </w:rPr>
        <w:t>,</w:t>
      </w:r>
      <w:r w:rsidR="0049577D" w:rsidRPr="000419D8">
        <w:rPr>
          <w:rFonts w:cstheme="minorHAnsi"/>
          <w:color w:val="auto"/>
          <w:sz w:val="24"/>
          <w:szCs w:val="24"/>
        </w:rPr>
        <w:t xml:space="preserve"> </w:t>
      </w:r>
      <w:r w:rsidRPr="000419D8">
        <w:rPr>
          <w:rFonts w:cstheme="minorHAnsi"/>
          <w:color w:val="auto"/>
          <w:sz w:val="24"/>
          <w:szCs w:val="24"/>
        </w:rPr>
        <w:t>podendo ser fiscalizado pela empresa transportadora vencedora do certame, devendo ser</w:t>
      </w:r>
      <w:r w:rsidR="0049577D" w:rsidRPr="000419D8">
        <w:rPr>
          <w:rFonts w:cstheme="minorHAnsi"/>
          <w:color w:val="auto"/>
          <w:sz w:val="24"/>
          <w:szCs w:val="24"/>
        </w:rPr>
        <w:t xml:space="preserve"> </w:t>
      </w:r>
      <w:r w:rsidRPr="000419D8">
        <w:rPr>
          <w:rFonts w:cstheme="minorHAnsi"/>
          <w:color w:val="auto"/>
          <w:sz w:val="24"/>
          <w:szCs w:val="24"/>
        </w:rPr>
        <w:t xml:space="preserve">emitidos </w:t>
      </w:r>
      <w:r w:rsidR="00994D1D">
        <w:rPr>
          <w:rFonts w:cstheme="minorHAnsi"/>
          <w:color w:val="auto"/>
          <w:sz w:val="24"/>
          <w:szCs w:val="24"/>
        </w:rPr>
        <w:t>3</w:t>
      </w:r>
      <w:r w:rsidRPr="000419D8">
        <w:rPr>
          <w:rFonts w:cstheme="minorHAnsi"/>
          <w:color w:val="auto"/>
          <w:sz w:val="24"/>
          <w:szCs w:val="24"/>
        </w:rPr>
        <w:t xml:space="preserve"> vias de ticket ou romaneio ou manifesto de pesagem. (</w:t>
      </w:r>
      <w:r w:rsidR="00994D1D">
        <w:rPr>
          <w:rFonts w:cstheme="minorHAnsi"/>
          <w:color w:val="auto"/>
          <w:sz w:val="24"/>
          <w:szCs w:val="24"/>
        </w:rPr>
        <w:t>M</w:t>
      </w:r>
      <w:r w:rsidRPr="000419D8">
        <w:rPr>
          <w:rFonts w:cstheme="minorHAnsi"/>
          <w:color w:val="auto"/>
          <w:sz w:val="24"/>
          <w:szCs w:val="24"/>
        </w:rPr>
        <w:t>unicípio,</w:t>
      </w:r>
      <w:r w:rsidR="0049577D" w:rsidRPr="000419D8">
        <w:rPr>
          <w:rFonts w:cstheme="minorHAnsi"/>
          <w:color w:val="auto"/>
          <w:sz w:val="24"/>
          <w:szCs w:val="24"/>
        </w:rPr>
        <w:t xml:space="preserve"> </w:t>
      </w:r>
      <w:r w:rsidRPr="000419D8">
        <w:rPr>
          <w:rFonts w:cstheme="minorHAnsi"/>
          <w:color w:val="auto"/>
          <w:sz w:val="24"/>
          <w:szCs w:val="24"/>
        </w:rPr>
        <w:t>CONTRATADA e empresa de coleta de resíduos).</w:t>
      </w:r>
    </w:p>
    <w:p w14:paraId="7D7EDA48" w14:textId="56D7831D" w:rsidR="00302D11" w:rsidRPr="000419D8" w:rsidRDefault="00302D11" w:rsidP="000B0962">
      <w:pPr>
        <w:jc w:val="both"/>
        <w:rPr>
          <w:rFonts w:cstheme="minorHAnsi"/>
          <w:color w:val="auto"/>
          <w:sz w:val="24"/>
          <w:szCs w:val="24"/>
        </w:rPr>
      </w:pPr>
      <w:r w:rsidRPr="000419D8">
        <w:rPr>
          <w:rFonts w:cstheme="minorHAnsi"/>
          <w:color w:val="auto"/>
          <w:sz w:val="24"/>
          <w:szCs w:val="24"/>
        </w:rPr>
        <w:t>O pagamento será efetuado multiplicando-se a quantidade mensal de resíduos</w:t>
      </w:r>
      <w:r w:rsidR="0049577D" w:rsidRPr="000419D8">
        <w:rPr>
          <w:rFonts w:cstheme="minorHAnsi"/>
          <w:color w:val="auto"/>
          <w:sz w:val="24"/>
          <w:szCs w:val="24"/>
        </w:rPr>
        <w:t xml:space="preserve"> </w:t>
      </w:r>
      <w:r w:rsidRPr="000419D8">
        <w:rPr>
          <w:rFonts w:cstheme="minorHAnsi"/>
          <w:color w:val="auto"/>
          <w:sz w:val="24"/>
          <w:szCs w:val="24"/>
        </w:rPr>
        <w:t>transportados pelo valor unitário ofertado pela licitante vencedora. O peso a ser considerado</w:t>
      </w:r>
      <w:r w:rsidR="0049577D" w:rsidRPr="000419D8">
        <w:rPr>
          <w:rFonts w:cstheme="minorHAnsi"/>
          <w:color w:val="auto"/>
          <w:sz w:val="24"/>
          <w:szCs w:val="24"/>
        </w:rPr>
        <w:t xml:space="preserve"> </w:t>
      </w:r>
      <w:r w:rsidRPr="000419D8">
        <w:rPr>
          <w:rFonts w:cstheme="minorHAnsi"/>
          <w:color w:val="auto"/>
          <w:sz w:val="24"/>
          <w:szCs w:val="24"/>
        </w:rPr>
        <w:t>será aquele apurado na pesagem dos caminhões compactadores provenientes das cidades</w:t>
      </w:r>
      <w:r w:rsidR="0049577D" w:rsidRPr="000419D8">
        <w:rPr>
          <w:rFonts w:cstheme="minorHAnsi"/>
          <w:color w:val="auto"/>
          <w:sz w:val="24"/>
          <w:szCs w:val="24"/>
        </w:rPr>
        <w:t xml:space="preserve"> </w:t>
      </w:r>
      <w:r w:rsidRPr="000419D8">
        <w:rPr>
          <w:rFonts w:cstheme="minorHAnsi"/>
          <w:color w:val="auto"/>
          <w:sz w:val="24"/>
          <w:szCs w:val="24"/>
        </w:rPr>
        <w:t>na estação de transbordo e devidamente registrado em tickets (manifesto ou ticket ou</w:t>
      </w:r>
      <w:r w:rsidR="0049577D" w:rsidRPr="000419D8">
        <w:rPr>
          <w:rFonts w:cstheme="minorHAnsi"/>
          <w:color w:val="auto"/>
          <w:sz w:val="24"/>
          <w:szCs w:val="24"/>
        </w:rPr>
        <w:t xml:space="preserve"> </w:t>
      </w:r>
      <w:r w:rsidRPr="000419D8">
        <w:rPr>
          <w:rFonts w:cstheme="minorHAnsi"/>
          <w:color w:val="auto"/>
          <w:sz w:val="24"/>
          <w:szCs w:val="24"/>
        </w:rPr>
        <w:t>romaneio de carga).</w:t>
      </w:r>
    </w:p>
    <w:p w14:paraId="3EDBF79F" w14:textId="0AF84E59" w:rsidR="00302D11" w:rsidRPr="000419D8" w:rsidRDefault="00302D11" w:rsidP="000B0962">
      <w:pPr>
        <w:jc w:val="both"/>
        <w:rPr>
          <w:rFonts w:cstheme="minorHAnsi"/>
          <w:color w:val="auto"/>
          <w:sz w:val="24"/>
          <w:szCs w:val="24"/>
        </w:rPr>
      </w:pPr>
      <w:r w:rsidRPr="000419D8">
        <w:rPr>
          <w:rFonts w:cstheme="minorHAnsi"/>
          <w:color w:val="auto"/>
          <w:sz w:val="24"/>
          <w:szCs w:val="24"/>
        </w:rPr>
        <w:t>O veículo compactador deverá ser pesado por meio de sistema de balança aferida por órgão</w:t>
      </w:r>
      <w:r w:rsidR="0049577D" w:rsidRPr="000419D8">
        <w:rPr>
          <w:rFonts w:cstheme="minorHAnsi"/>
          <w:color w:val="auto"/>
          <w:sz w:val="24"/>
          <w:szCs w:val="24"/>
        </w:rPr>
        <w:t xml:space="preserve"> </w:t>
      </w:r>
      <w:r w:rsidRPr="000419D8">
        <w:rPr>
          <w:rFonts w:cstheme="minorHAnsi"/>
          <w:color w:val="auto"/>
          <w:sz w:val="24"/>
          <w:szCs w:val="24"/>
        </w:rPr>
        <w:t>regulador competente (licenciada/credenciada) quando entrar na estação de transbordo,</w:t>
      </w:r>
      <w:r w:rsidR="0049577D" w:rsidRPr="000419D8">
        <w:rPr>
          <w:rFonts w:cstheme="minorHAnsi"/>
          <w:color w:val="auto"/>
          <w:sz w:val="24"/>
          <w:szCs w:val="24"/>
        </w:rPr>
        <w:t xml:space="preserve"> </w:t>
      </w:r>
      <w:r w:rsidRPr="000419D8">
        <w:rPr>
          <w:rFonts w:cstheme="minorHAnsi"/>
          <w:color w:val="auto"/>
          <w:sz w:val="24"/>
          <w:szCs w:val="24"/>
        </w:rPr>
        <w:t>seguindo para o pátio de descarga. Ao término do processo de descarregamento, o veículo</w:t>
      </w:r>
      <w:r w:rsidR="0049577D" w:rsidRPr="000419D8">
        <w:rPr>
          <w:rFonts w:cstheme="minorHAnsi"/>
          <w:color w:val="auto"/>
          <w:sz w:val="24"/>
          <w:szCs w:val="24"/>
        </w:rPr>
        <w:t xml:space="preserve"> </w:t>
      </w:r>
      <w:r w:rsidRPr="000419D8">
        <w:rPr>
          <w:rFonts w:cstheme="minorHAnsi"/>
          <w:color w:val="auto"/>
          <w:sz w:val="24"/>
          <w:szCs w:val="24"/>
        </w:rPr>
        <w:t>transportador retornará à balança para nova pesagem e então serão processados os</w:t>
      </w:r>
      <w:r w:rsidR="0049577D" w:rsidRPr="000419D8">
        <w:rPr>
          <w:rFonts w:cstheme="minorHAnsi"/>
          <w:color w:val="auto"/>
          <w:sz w:val="24"/>
          <w:szCs w:val="24"/>
        </w:rPr>
        <w:t xml:space="preserve"> </w:t>
      </w:r>
      <w:r w:rsidRPr="000419D8">
        <w:rPr>
          <w:rFonts w:cstheme="minorHAnsi"/>
          <w:color w:val="auto"/>
          <w:sz w:val="24"/>
          <w:szCs w:val="24"/>
        </w:rPr>
        <w:t>cálculos para aferição do peso líquido da carga e deverá ser emitido ticket de pesagem, que</w:t>
      </w:r>
      <w:r w:rsidR="0049577D" w:rsidRPr="000419D8">
        <w:rPr>
          <w:rFonts w:cstheme="minorHAnsi"/>
          <w:color w:val="auto"/>
          <w:sz w:val="24"/>
          <w:szCs w:val="24"/>
        </w:rPr>
        <w:t xml:space="preserve"> </w:t>
      </w:r>
      <w:r w:rsidRPr="000419D8">
        <w:rPr>
          <w:rFonts w:cstheme="minorHAnsi"/>
          <w:color w:val="auto"/>
          <w:sz w:val="24"/>
          <w:szCs w:val="24"/>
        </w:rPr>
        <w:t>deverá ser assinado pelo motorista do veículo e pelo balanceiro. Este processo deverá ser</w:t>
      </w:r>
      <w:r w:rsidR="0049577D" w:rsidRPr="000419D8">
        <w:rPr>
          <w:rFonts w:cstheme="minorHAnsi"/>
          <w:color w:val="auto"/>
          <w:sz w:val="24"/>
          <w:szCs w:val="24"/>
        </w:rPr>
        <w:t xml:space="preserve"> </w:t>
      </w:r>
      <w:r w:rsidRPr="000419D8">
        <w:rPr>
          <w:rFonts w:cstheme="minorHAnsi"/>
          <w:color w:val="auto"/>
          <w:sz w:val="24"/>
          <w:szCs w:val="24"/>
        </w:rPr>
        <w:t>devidamente registrado em sistema informatizado para controle, e deverá ter no mínimo as</w:t>
      </w:r>
      <w:r w:rsidR="0049577D" w:rsidRPr="000419D8">
        <w:rPr>
          <w:rFonts w:cstheme="minorHAnsi"/>
          <w:color w:val="auto"/>
          <w:sz w:val="24"/>
          <w:szCs w:val="24"/>
        </w:rPr>
        <w:t xml:space="preserve"> </w:t>
      </w:r>
      <w:r w:rsidRPr="000419D8">
        <w:rPr>
          <w:rFonts w:cstheme="minorHAnsi"/>
          <w:color w:val="auto"/>
          <w:sz w:val="24"/>
          <w:szCs w:val="24"/>
        </w:rPr>
        <w:t>seguintes informações: placa do veículo, data, horário, cidade, pesagem bruta e pesagem</w:t>
      </w:r>
      <w:r w:rsidR="0049577D" w:rsidRPr="000419D8">
        <w:rPr>
          <w:rFonts w:cstheme="minorHAnsi"/>
          <w:color w:val="auto"/>
          <w:sz w:val="24"/>
          <w:szCs w:val="24"/>
        </w:rPr>
        <w:t xml:space="preserve"> </w:t>
      </w:r>
      <w:r w:rsidRPr="000419D8">
        <w:rPr>
          <w:rFonts w:cstheme="minorHAnsi"/>
          <w:color w:val="auto"/>
          <w:sz w:val="24"/>
          <w:szCs w:val="24"/>
        </w:rPr>
        <w:t>líquida, nome do balanceiro e nome do motorista.</w:t>
      </w:r>
    </w:p>
    <w:p w14:paraId="7459B4EA" w14:textId="2E27BD48" w:rsidR="00302D11" w:rsidRPr="000419D8" w:rsidRDefault="00302D11" w:rsidP="000B0962">
      <w:pPr>
        <w:jc w:val="both"/>
        <w:rPr>
          <w:rFonts w:cstheme="minorHAnsi"/>
          <w:color w:val="auto"/>
          <w:sz w:val="24"/>
          <w:szCs w:val="24"/>
        </w:rPr>
      </w:pPr>
      <w:r w:rsidRPr="000419D8">
        <w:rPr>
          <w:rFonts w:cstheme="minorHAnsi"/>
          <w:color w:val="auto"/>
          <w:sz w:val="24"/>
          <w:szCs w:val="24"/>
        </w:rPr>
        <w:t>Por ocasião da pesagem será emitido um comprovante de operação (ticket) em, no mínimo</w:t>
      </w:r>
      <w:r w:rsidR="000419D8" w:rsidRPr="000419D8">
        <w:rPr>
          <w:rFonts w:cstheme="minorHAnsi"/>
          <w:color w:val="auto"/>
          <w:sz w:val="24"/>
          <w:szCs w:val="24"/>
        </w:rPr>
        <w:t xml:space="preserve"> </w:t>
      </w:r>
      <w:r w:rsidRPr="000419D8">
        <w:rPr>
          <w:rFonts w:cstheme="minorHAnsi"/>
          <w:color w:val="auto"/>
          <w:sz w:val="24"/>
          <w:szCs w:val="24"/>
        </w:rPr>
        <w:t>0</w:t>
      </w:r>
      <w:r w:rsidR="00994D1D">
        <w:rPr>
          <w:rFonts w:cstheme="minorHAnsi"/>
          <w:color w:val="auto"/>
          <w:sz w:val="24"/>
          <w:szCs w:val="24"/>
        </w:rPr>
        <w:t>3</w:t>
      </w:r>
      <w:r w:rsidRPr="000419D8">
        <w:rPr>
          <w:rFonts w:cstheme="minorHAnsi"/>
          <w:color w:val="auto"/>
          <w:sz w:val="24"/>
          <w:szCs w:val="24"/>
        </w:rPr>
        <w:t xml:space="preserve"> (</w:t>
      </w:r>
      <w:r w:rsidR="00994D1D">
        <w:rPr>
          <w:rFonts w:cstheme="minorHAnsi"/>
          <w:color w:val="auto"/>
          <w:sz w:val="24"/>
          <w:szCs w:val="24"/>
        </w:rPr>
        <w:t>TRÊS</w:t>
      </w:r>
      <w:r w:rsidRPr="000419D8">
        <w:rPr>
          <w:rFonts w:cstheme="minorHAnsi"/>
          <w:color w:val="auto"/>
          <w:sz w:val="24"/>
          <w:szCs w:val="24"/>
        </w:rPr>
        <w:t>) vias, sendo que:</w:t>
      </w:r>
    </w:p>
    <w:p w14:paraId="7B586D55" w14:textId="0D1211AD" w:rsidR="00302D11" w:rsidRPr="000419D8" w:rsidRDefault="00302D11" w:rsidP="000B0962">
      <w:pPr>
        <w:jc w:val="both"/>
        <w:rPr>
          <w:rFonts w:cstheme="minorHAnsi"/>
          <w:color w:val="auto"/>
          <w:sz w:val="24"/>
          <w:szCs w:val="24"/>
        </w:rPr>
      </w:pPr>
      <w:r w:rsidRPr="000419D8">
        <w:rPr>
          <w:rFonts w:cstheme="minorHAnsi"/>
          <w:color w:val="auto"/>
          <w:sz w:val="24"/>
          <w:szCs w:val="24"/>
        </w:rPr>
        <w:t xml:space="preserve">• a </w:t>
      </w:r>
      <w:r w:rsidR="00994D1D">
        <w:rPr>
          <w:rFonts w:cstheme="minorHAnsi"/>
          <w:color w:val="auto"/>
          <w:sz w:val="24"/>
          <w:szCs w:val="24"/>
        </w:rPr>
        <w:t>primeira</w:t>
      </w:r>
      <w:r w:rsidRPr="000419D8">
        <w:rPr>
          <w:rFonts w:cstheme="minorHAnsi"/>
          <w:color w:val="auto"/>
          <w:sz w:val="24"/>
          <w:szCs w:val="24"/>
        </w:rPr>
        <w:t xml:space="preserve"> via será entregue a empresa terceirizada de coleta de RSU;</w:t>
      </w:r>
    </w:p>
    <w:p w14:paraId="0A6759E8" w14:textId="7D458993" w:rsidR="00302D11" w:rsidRPr="000419D8" w:rsidRDefault="00302D11" w:rsidP="000B0962">
      <w:pPr>
        <w:jc w:val="both"/>
        <w:rPr>
          <w:rFonts w:cstheme="minorHAnsi"/>
          <w:color w:val="auto"/>
          <w:sz w:val="24"/>
          <w:szCs w:val="24"/>
        </w:rPr>
      </w:pPr>
      <w:r w:rsidRPr="000419D8">
        <w:rPr>
          <w:rFonts w:cstheme="minorHAnsi"/>
          <w:color w:val="auto"/>
          <w:sz w:val="24"/>
          <w:szCs w:val="24"/>
        </w:rPr>
        <w:t xml:space="preserve">• a </w:t>
      </w:r>
      <w:r w:rsidR="00994D1D">
        <w:rPr>
          <w:rFonts w:cstheme="minorHAnsi"/>
          <w:color w:val="auto"/>
          <w:sz w:val="24"/>
          <w:szCs w:val="24"/>
        </w:rPr>
        <w:t>segunda</w:t>
      </w:r>
      <w:r w:rsidRPr="000419D8">
        <w:rPr>
          <w:rFonts w:cstheme="minorHAnsi"/>
          <w:color w:val="auto"/>
          <w:sz w:val="24"/>
          <w:szCs w:val="24"/>
        </w:rPr>
        <w:t xml:space="preserve"> via à CONTRATADA no ato da pesagem;</w:t>
      </w:r>
    </w:p>
    <w:p w14:paraId="39F0CEDB" w14:textId="1EBCE12C" w:rsidR="00302D11" w:rsidRPr="000419D8" w:rsidRDefault="00302D11" w:rsidP="000B0962">
      <w:pPr>
        <w:jc w:val="both"/>
        <w:rPr>
          <w:rFonts w:cstheme="minorHAnsi"/>
          <w:color w:val="auto"/>
          <w:sz w:val="24"/>
          <w:szCs w:val="24"/>
        </w:rPr>
      </w:pPr>
      <w:r w:rsidRPr="000419D8">
        <w:rPr>
          <w:rFonts w:cstheme="minorHAnsi"/>
          <w:color w:val="auto"/>
          <w:sz w:val="24"/>
          <w:szCs w:val="24"/>
        </w:rPr>
        <w:t xml:space="preserve">• a </w:t>
      </w:r>
      <w:r w:rsidR="00994D1D">
        <w:rPr>
          <w:rFonts w:cstheme="minorHAnsi"/>
          <w:color w:val="auto"/>
          <w:sz w:val="24"/>
          <w:szCs w:val="24"/>
        </w:rPr>
        <w:t>terceira</w:t>
      </w:r>
      <w:r w:rsidRPr="000419D8">
        <w:rPr>
          <w:rFonts w:cstheme="minorHAnsi"/>
          <w:color w:val="auto"/>
          <w:sz w:val="24"/>
          <w:szCs w:val="24"/>
        </w:rPr>
        <w:t xml:space="preserve"> via ficará para o município em que será realizada a coleta.</w:t>
      </w:r>
    </w:p>
    <w:p w14:paraId="663C7C86" w14:textId="77777777" w:rsidR="00302D11" w:rsidRPr="00994D1D" w:rsidRDefault="00302D11" w:rsidP="000B0962">
      <w:pPr>
        <w:jc w:val="both"/>
        <w:rPr>
          <w:rFonts w:cstheme="minorHAnsi"/>
          <w:b/>
          <w:bCs/>
          <w:color w:val="auto"/>
          <w:sz w:val="24"/>
          <w:szCs w:val="24"/>
        </w:rPr>
      </w:pPr>
      <w:r w:rsidRPr="00994D1D">
        <w:rPr>
          <w:rFonts w:cstheme="minorHAnsi"/>
          <w:b/>
          <w:bCs/>
          <w:color w:val="auto"/>
          <w:sz w:val="24"/>
          <w:szCs w:val="24"/>
        </w:rPr>
        <w:lastRenderedPageBreak/>
        <w:t>X. VISITA TÉCNICA</w:t>
      </w:r>
    </w:p>
    <w:p w14:paraId="50179111" w14:textId="16B48C4A" w:rsidR="00302D11" w:rsidRPr="000419D8" w:rsidRDefault="00302D11" w:rsidP="000B0962">
      <w:pPr>
        <w:jc w:val="both"/>
        <w:rPr>
          <w:rFonts w:cstheme="minorHAnsi"/>
          <w:color w:val="auto"/>
          <w:sz w:val="24"/>
          <w:szCs w:val="24"/>
        </w:rPr>
      </w:pPr>
      <w:r w:rsidRPr="000419D8">
        <w:rPr>
          <w:rFonts w:cstheme="minorHAnsi"/>
          <w:color w:val="auto"/>
          <w:sz w:val="24"/>
          <w:szCs w:val="24"/>
        </w:rPr>
        <w:t>É aconselhável a visita técnica, mediante agendamento prévio junto à área técnica d</w:t>
      </w:r>
      <w:r w:rsidR="00994D1D">
        <w:rPr>
          <w:rFonts w:cstheme="minorHAnsi"/>
          <w:color w:val="auto"/>
          <w:sz w:val="24"/>
          <w:szCs w:val="24"/>
        </w:rPr>
        <w:t>a Prefeitura de Águas de Lindóia</w:t>
      </w:r>
      <w:r w:rsidRPr="000419D8">
        <w:rPr>
          <w:rFonts w:cstheme="minorHAnsi"/>
          <w:color w:val="auto"/>
          <w:sz w:val="24"/>
          <w:szCs w:val="24"/>
        </w:rPr>
        <w:t xml:space="preserve">, pessoalmente ou através dos telefones: (19) </w:t>
      </w:r>
      <w:r w:rsidR="00994D1D">
        <w:rPr>
          <w:rFonts w:cstheme="minorHAnsi"/>
          <w:color w:val="auto"/>
          <w:sz w:val="24"/>
          <w:szCs w:val="24"/>
        </w:rPr>
        <w:t>3924-9355.</w:t>
      </w:r>
    </w:p>
    <w:p w14:paraId="69C3AB83" w14:textId="682B66F4" w:rsidR="00302D11" w:rsidRPr="000419D8" w:rsidRDefault="00302D11" w:rsidP="000B0962">
      <w:pPr>
        <w:jc w:val="both"/>
        <w:rPr>
          <w:rFonts w:cstheme="minorHAnsi"/>
          <w:color w:val="auto"/>
          <w:sz w:val="24"/>
          <w:szCs w:val="24"/>
        </w:rPr>
      </w:pPr>
      <w:r w:rsidRPr="000419D8">
        <w:rPr>
          <w:rFonts w:cstheme="minorHAnsi"/>
          <w:color w:val="auto"/>
          <w:sz w:val="24"/>
          <w:szCs w:val="24"/>
        </w:rPr>
        <w:t>A visita técnica deverá ser realizada por representante devidamente identificado e</w:t>
      </w:r>
      <w:r w:rsidR="000419D8" w:rsidRPr="000419D8">
        <w:rPr>
          <w:rFonts w:cstheme="minorHAnsi"/>
          <w:color w:val="auto"/>
          <w:sz w:val="24"/>
          <w:szCs w:val="24"/>
        </w:rPr>
        <w:t xml:space="preserve"> </w:t>
      </w:r>
      <w:r w:rsidRPr="000419D8">
        <w:rPr>
          <w:rFonts w:cstheme="minorHAnsi"/>
          <w:color w:val="auto"/>
          <w:sz w:val="24"/>
          <w:szCs w:val="24"/>
        </w:rPr>
        <w:t>credenciado (contrato social ou documento de credenciamento), sendo expedido o “Atestado</w:t>
      </w:r>
      <w:r w:rsidR="000419D8" w:rsidRPr="000419D8">
        <w:rPr>
          <w:rFonts w:cstheme="minorHAnsi"/>
          <w:color w:val="auto"/>
          <w:sz w:val="24"/>
          <w:szCs w:val="24"/>
        </w:rPr>
        <w:t xml:space="preserve"> </w:t>
      </w:r>
      <w:r w:rsidRPr="000419D8">
        <w:rPr>
          <w:rFonts w:cstheme="minorHAnsi"/>
          <w:color w:val="auto"/>
          <w:sz w:val="24"/>
          <w:szCs w:val="24"/>
        </w:rPr>
        <w:t>de Vistoria”.</w:t>
      </w:r>
    </w:p>
    <w:p w14:paraId="046AB358" w14:textId="59C0EAAD" w:rsidR="00302D11" w:rsidRPr="000419D8" w:rsidRDefault="00302D11" w:rsidP="000B0962">
      <w:pPr>
        <w:jc w:val="both"/>
        <w:rPr>
          <w:rFonts w:cstheme="minorHAnsi"/>
          <w:color w:val="auto"/>
          <w:sz w:val="24"/>
          <w:szCs w:val="24"/>
        </w:rPr>
      </w:pPr>
      <w:r w:rsidRPr="000419D8">
        <w:rPr>
          <w:rFonts w:cstheme="minorHAnsi"/>
          <w:color w:val="auto"/>
          <w:sz w:val="24"/>
          <w:szCs w:val="24"/>
        </w:rPr>
        <w:t>A recomendação de vistoria técnica se justifica em face da necessidade de o local da</w:t>
      </w:r>
      <w:r w:rsidR="000419D8" w:rsidRPr="000419D8">
        <w:rPr>
          <w:rFonts w:cstheme="minorHAnsi"/>
          <w:color w:val="auto"/>
          <w:sz w:val="24"/>
          <w:szCs w:val="24"/>
        </w:rPr>
        <w:t xml:space="preserve"> </w:t>
      </w:r>
      <w:r w:rsidRPr="000419D8">
        <w:rPr>
          <w:rFonts w:cstheme="minorHAnsi"/>
          <w:color w:val="auto"/>
          <w:sz w:val="24"/>
          <w:szCs w:val="24"/>
        </w:rPr>
        <w:t>execução do futuro contrato condicionar a elaboração das propostas precisas, de modo a</w:t>
      </w:r>
      <w:r w:rsidR="000419D8" w:rsidRPr="000419D8">
        <w:rPr>
          <w:rFonts w:cstheme="minorHAnsi"/>
          <w:color w:val="auto"/>
          <w:sz w:val="24"/>
          <w:szCs w:val="24"/>
        </w:rPr>
        <w:t xml:space="preserve"> </w:t>
      </w:r>
      <w:r w:rsidRPr="000419D8">
        <w:rPr>
          <w:rFonts w:cstheme="minorHAnsi"/>
          <w:color w:val="auto"/>
          <w:sz w:val="24"/>
          <w:szCs w:val="24"/>
        </w:rPr>
        <w:t>evitar que a Administração se exponha ao risco de receber propostas inaptas, sem a</w:t>
      </w:r>
      <w:r w:rsidR="000419D8" w:rsidRPr="000419D8">
        <w:rPr>
          <w:rFonts w:cstheme="minorHAnsi"/>
          <w:color w:val="auto"/>
          <w:sz w:val="24"/>
          <w:szCs w:val="24"/>
        </w:rPr>
        <w:t xml:space="preserve"> </w:t>
      </w:r>
      <w:r w:rsidRPr="000419D8">
        <w:rPr>
          <w:rFonts w:cstheme="minorHAnsi"/>
          <w:color w:val="auto"/>
          <w:sz w:val="24"/>
          <w:szCs w:val="24"/>
        </w:rPr>
        <w:t>compreensão de todos os elementos técnicos e financeiros que a efetiva execução do objeto</w:t>
      </w:r>
      <w:r w:rsidR="000419D8" w:rsidRPr="000419D8">
        <w:rPr>
          <w:rFonts w:cstheme="minorHAnsi"/>
          <w:color w:val="auto"/>
          <w:sz w:val="24"/>
          <w:szCs w:val="24"/>
        </w:rPr>
        <w:t xml:space="preserve"> </w:t>
      </w:r>
      <w:r w:rsidRPr="000419D8">
        <w:rPr>
          <w:rFonts w:cstheme="minorHAnsi"/>
          <w:color w:val="auto"/>
          <w:sz w:val="24"/>
          <w:szCs w:val="24"/>
        </w:rPr>
        <w:t>demanda.</w:t>
      </w:r>
    </w:p>
    <w:p w14:paraId="462AA073" w14:textId="2949E49B" w:rsidR="00302D11" w:rsidRPr="000419D8" w:rsidRDefault="00302D11" w:rsidP="000B0962">
      <w:pPr>
        <w:jc w:val="both"/>
        <w:rPr>
          <w:rFonts w:cstheme="minorHAnsi"/>
          <w:color w:val="auto"/>
          <w:sz w:val="24"/>
          <w:szCs w:val="24"/>
        </w:rPr>
      </w:pPr>
      <w:r w:rsidRPr="000419D8">
        <w:rPr>
          <w:rFonts w:cstheme="minorHAnsi"/>
          <w:color w:val="auto"/>
          <w:sz w:val="24"/>
          <w:szCs w:val="24"/>
        </w:rPr>
        <w:t>A não realização da visita técnica não implicará na desclassificação da licitante, mas sim no</w:t>
      </w:r>
      <w:r w:rsidR="000419D8" w:rsidRPr="000419D8">
        <w:rPr>
          <w:rFonts w:cstheme="minorHAnsi"/>
          <w:color w:val="auto"/>
          <w:sz w:val="24"/>
          <w:szCs w:val="24"/>
        </w:rPr>
        <w:t xml:space="preserve"> </w:t>
      </w:r>
      <w:r w:rsidRPr="000419D8">
        <w:rPr>
          <w:rFonts w:cstheme="minorHAnsi"/>
          <w:color w:val="auto"/>
          <w:sz w:val="24"/>
          <w:szCs w:val="24"/>
        </w:rPr>
        <w:t>reconhecimento de que a licitante conhece e tomou conhecimento de todas as informações</w:t>
      </w:r>
      <w:r w:rsidR="000419D8" w:rsidRPr="000419D8">
        <w:rPr>
          <w:rFonts w:cstheme="minorHAnsi"/>
          <w:color w:val="auto"/>
          <w:sz w:val="24"/>
          <w:szCs w:val="24"/>
        </w:rPr>
        <w:t xml:space="preserve"> </w:t>
      </w:r>
      <w:r w:rsidRPr="000419D8">
        <w:rPr>
          <w:rFonts w:cstheme="minorHAnsi"/>
          <w:color w:val="auto"/>
          <w:sz w:val="24"/>
          <w:szCs w:val="24"/>
        </w:rPr>
        <w:t>e das condições locais para o cumprimento das obrigações, objeto da licitação.</w:t>
      </w:r>
    </w:p>
    <w:p w14:paraId="6C5A4114" w14:textId="77777777" w:rsidR="00302D11" w:rsidRPr="00994D1D" w:rsidRDefault="00302D11" w:rsidP="000B0962">
      <w:pPr>
        <w:jc w:val="both"/>
        <w:rPr>
          <w:rFonts w:cstheme="minorHAnsi"/>
          <w:b/>
          <w:bCs/>
          <w:color w:val="auto"/>
          <w:sz w:val="24"/>
          <w:szCs w:val="24"/>
        </w:rPr>
      </w:pPr>
      <w:r w:rsidRPr="00994D1D">
        <w:rPr>
          <w:rFonts w:cstheme="minorHAnsi"/>
          <w:b/>
          <w:bCs/>
          <w:color w:val="auto"/>
          <w:sz w:val="24"/>
          <w:szCs w:val="24"/>
        </w:rPr>
        <w:t>XI. RESPONSABILIDADES DA CONTRATADA</w:t>
      </w:r>
    </w:p>
    <w:p w14:paraId="5D7F8C48" w14:textId="77777777" w:rsidR="00302D11" w:rsidRPr="000419D8" w:rsidRDefault="00302D11" w:rsidP="000B0962">
      <w:pPr>
        <w:jc w:val="both"/>
        <w:rPr>
          <w:rFonts w:cstheme="minorHAnsi"/>
          <w:color w:val="auto"/>
          <w:sz w:val="24"/>
          <w:szCs w:val="24"/>
        </w:rPr>
      </w:pPr>
      <w:r w:rsidRPr="000419D8">
        <w:rPr>
          <w:rFonts w:cstheme="minorHAnsi"/>
          <w:color w:val="auto"/>
          <w:sz w:val="24"/>
          <w:szCs w:val="24"/>
        </w:rPr>
        <w:t>A empresa vencedora deverá apresentar:</w:t>
      </w:r>
    </w:p>
    <w:p w14:paraId="440DF8C8" w14:textId="63863CE8" w:rsidR="00302D11" w:rsidRPr="000419D8" w:rsidRDefault="00302D11" w:rsidP="000B0962">
      <w:pPr>
        <w:jc w:val="both"/>
        <w:rPr>
          <w:rFonts w:cstheme="minorHAnsi"/>
          <w:color w:val="auto"/>
          <w:sz w:val="24"/>
          <w:szCs w:val="24"/>
        </w:rPr>
      </w:pPr>
      <w:r w:rsidRPr="000419D8">
        <w:rPr>
          <w:rFonts w:cstheme="minorHAnsi"/>
          <w:color w:val="auto"/>
          <w:sz w:val="24"/>
          <w:szCs w:val="24"/>
        </w:rPr>
        <w:t>• CARTA DE ANUÊNCIA da empresa detentora do Aterro Sanitário ou Usina de</w:t>
      </w:r>
      <w:r w:rsidR="000419D8" w:rsidRPr="000419D8">
        <w:rPr>
          <w:rFonts w:cstheme="minorHAnsi"/>
          <w:color w:val="auto"/>
          <w:sz w:val="24"/>
          <w:szCs w:val="24"/>
        </w:rPr>
        <w:t xml:space="preserve"> </w:t>
      </w:r>
      <w:r w:rsidRPr="000419D8">
        <w:rPr>
          <w:rFonts w:cstheme="minorHAnsi"/>
          <w:color w:val="auto"/>
          <w:sz w:val="24"/>
          <w:szCs w:val="24"/>
        </w:rPr>
        <w:t>Tratamento ou outros onde serão depositados os resíduos sólidos transbordados,</w:t>
      </w:r>
      <w:r w:rsidR="000419D8" w:rsidRPr="000419D8">
        <w:rPr>
          <w:rFonts w:cstheme="minorHAnsi"/>
          <w:color w:val="auto"/>
          <w:sz w:val="24"/>
          <w:szCs w:val="24"/>
        </w:rPr>
        <w:t xml:space="preserve"> </w:t>
      </w:r>
      <w:r w:rsidRPr="000419D8">
        <w:rPr>
          <w:rFonts w:cstheme="minorHAnsi"/>
          <w:color w:val="auto"/>
          <w:sz w:val="24"/>
          <w:szCs w:val="24"/>
        </w:rPr>
        <w:t>sendo que o mesmo deverá estar devidamente licenciado pelos órgãos ambientais</w:t>
      </w:r>
      <w:r w:rsidR="000419D8" w:rsidRPr="000419D8">
        <w:rPr>
          <w:rFonts w:cstheme="minorHAnsi"/>
          <w:color w:val="auto"/>
          <w:sz w:val="24"/>
          <w:szCs w:val="24"/>
        </w:rPr>
        <w:t xml:space="preserve"> </w:t>
      </w:r>
      <w:r w:rsidRPr="000419D8">
        <w:rPr>
          <w:rFonts w:cstheme="minorHAnsi"/>
          <w:color w:val="auto"/>
          <w:sz w:val="24"/>
          <w:szCs w:val="24"/>
        </w:rPr>
        <w:t>competentes;</w:t>
      </w:r>
    </w:p>
    <w:p w14:paraId="670DDFA1" w14:textId="77777777" w:rsidR="00302D11" w:rsidRPr="000419D8" w:rsidRDefault="00302D11" w:rsidP="000B0962">
      <w:pPr>
        <w:jc w:val="both"/>
        <w:rPr>
          <w:rFonts w:cstheme="minorHAnsi"/>
          <w:color w:val="auto"/>
          <w:sz w:val="24"/>
          <w:szCs w:val="24"/>
        </w:rPr>
      </w:pPr>
      <w:r w:rsidRPr="000419D8">
        <w:rPr>
          <w:rFonts w:cstheme="minorHAnsi"/>
          <w:color w:val="auto"/>
          <w:sz w:val="24"/>
          <w:szCs w:val="24"/>
        </w:rPr>
        <w:t>• CÓPIA DA LICENÇA DE OPERAÇÃO emitida pelo órgão ambiental competente.</w:t>
      </w:r>
    </w:p>
    <w:p w14:paraId="7FC07370" w14:textId="12A214FC" w:rsidR="00302D11" w:rsidRPr="000419D8" w:rsidRDefault="00302D11" w:rsidP="000B0962">
      <w:pPr>
        <w:jc w:val="both"/>
        <w:rPr>
          <w:rFonts w:cstheme="minorHAnsi"/>
          <w:color w:val="auto"/>
          <w:sz w:val="24"/>
          <w:szCs w:val="24"/>
        </w:rPr>
      </w:pPr>
      <w:r w:rsidRPr="000419D8">
        <w:rPr>
          <w:rFonts w:cstheme="minorHAnsi"/>
          <w:color w:val="auto"/>
          <w:sz w:val="24"/>
          <w:szCs w:val="24"/>
        </w:rPr>
        <w:t>A manutenção preventiva e corretiva, bem como abastecimento, lavagem e lubrificação dos</w:t>
      </w:r>
      <w:r w:rsidR="000419D8" w:rsidRPr="000419D8">
        <w:rPr>
          <w:rFonts w:cstheme="minorHAnsi"/>
          <w:color w:val="auto"/>
          <w:sz w:val="24"/>
          <w:szCs w:val="24"/>
        </w:rPr>
        <w:t xml:space="preserve"> </w:t>
      </w:r>
      <w:r w:rsidRPr="000419D8">
        <w:rPr>
          <w:rFonts w:cstheme="minorHAnsi"/>
          <w:color w:val="auto"/>
          <w:sz w:val="24"/>
          <w:szCs w:val="24"/>
        </w:rPr>
        <w:t>veículos e máquinas, ficará por conta da CONTRATADA.</w:t>
      </w:r>
    </w:p>
    <w:p w14:paraId="1CDC4B05" w14:textId="4406AD8A" w:rsidR="00302D11" w:rsidRPr="000419D8" w:rsidRDefault="00302D11" w:rsidP="000B0962">
      <w:pPr>
        <w:jc w:val="both"/>
        <w:rPr>
          <w:rFonts w:cstheme="minorHAnsi"/>
          <w:color w:val="auto"/>
          <w:sz w:val="24"/>
          <w:szCs w:val="24"/>
        </w:rPr>
      </w:pPr>
      <w:r w:rsidRPr="000419D8">
        <w:rPr>
          <w:rFonts w:cstheme="minorHAnsi"/>
          <w:color w:val="auto"/>
          <w:sz w:val="24"/>
          <w:szCs w:val="24"/>
        </w:rPr>
        <w:t xml:space="preserve">O </w:t>
      </w:r>
      <w:r w:rsidR="00994D1D">
        <w:rPr>
          <w:rFonts w:cstheme="minorHAnsi"/>
          <w:color w:val="auto"/>
          <w:sz w:val="24"/>
          <w:szCs w:val="24"/>
        </w:rPr>
        <w:t>Contratante</w:t>
      </w:r>
      <w:r w:rsidRPr="000419D8">
        <w:rPr>
          <w:rFonts w:cstheme="minorHAnsi"/>
          <w:color w:val="auto"/>
          <w:sz w:val="24"/>
          <w:szCs w:val="24"/>
        </w:rPr>
        <w:t xml:space="preserve"> poderá rejeitar, a qualquer tempo, os veículos e máquinas considerados</w:t>
      </w:r>
      <w:r w:rsidR="000419D8" w:rsidRPr="000419D8">
        <w:rPr>
          <w:rFonts w:cstheme="minorHAnsi"/>
          <w:color w:val="auto"/>
          <w:sz w:val="24"/>
          <w:szCs w:val="24"/>
        </w:rPr>
        <w:t xml:space="preserve"> </w:t>
      </w:r>
      <w:r w:rsidRPr="000419D8">
        <w:rPr>
          <w:rFonts w:cstheme="minorHAnsi"/>
          <w:color w:val="auto"/>
          <w:sz w:val="24"/>
          <w:szCs w:val="24"/>
        </w:rPr>
        <w:t>inadequados, obsoletos ou sem condições para a execução dos serviços, podendo, a seu</w:t>
      </w:r>
      <w:r w:rsidR="000419D8" w:rsidRPr="000419D8">
        <w:rPr>
          <w:rFonts w:cstheme="minorHAnsi"/>
          <w:color w:val="auto"/>
          <w:sz w:val="24"/>
          <w:szCs w:val="24"/>
        </w:rPr>
        <w:t xml:space="preserve"> </w:t>
      </w:r>
      <w:r w:rsidRPr="000419D8">
        <w:rPr>
          <w:rFonts w:cstheme="minorHAnsi"/>
          <w:color w:val="auto"/>
          <w:sz w:val="24"/>
          <w:szCs w:val="24"/>
        </w:rPr>
        <w:t>critério, exigir a troca.</w:t>
      </w:r>
    </w:p>
    <w:p w14:paraId="2F5CF92E" w14:textId="0CCDDC0E" w:rsidR="00302D11" w:rsidRPr="000419D8" w:rsidRDefault="00302D11" w:rsidP="000B0962">
      <w:pPr>
        <w:jc w:val="both"/>
        <w:rPr>
          <w:rFonts w:cstheme="minorHAnsi"/>
          <w:color w:val="auto"/>
          <w:sz w:val="24"/>
          <w:szCs w:val="24"/>
        </w:rPr>
      </w:pPr>
      <w:r w:rsidRPr="000419D8">
        <w:rPr>
          <w:rFonts w:cstheme="minorHAnsi"/>
          <w:color w:val="auto"/>
          <w:sz w:val="24"/>
          <w:szCs w:val="24"/>
        </w:rPr>
        <w:t>Os veículos deverão estar licenciados, emplacados e atenderem a todas as legislações</w:t>
      </w:r>
      <w:r w:rsidR="000419D8" w:rsidRPr="000419D8">
        <w:rPr>
          <w:rFonts w:cstheme="minorHAnsi"/>
          <w:color w:val="auto"/>
          <w:sz w:val="24"/>
          <w:szCs w:val="24"/>
        </w:rPr>
        <w:t xml:space="preserve"> </w:t>
      </w:r>
      <w:r w:rsidRPr="000419D8">
        <w:rPr>
          <w:rFonts w:cstheme="minorHAnsi"/>
          <w:color w:val="auto"/>
          <w:sz w:val="24"/>
          <w:szCs w:val="24"/>
        </w:rPr>
        <w:t>aplicáveis ao presente objeto.</w:t>
      </w:r>
    </w:p>
    <w:p w14:paraId="661B92B3" w14:textId="6020DD88" w:rsidR="00302D11" w:rsidRPr="000419D8" w:rsidRDefault="00302D11" w:rsidP="000B0962">
      <w:pPr>
        <w:jc w:val="both"/>
        <w:rPr>
          <w:rFonts w:cstheme="minorHAnsi"/>
          <w:color w:val="auto"/>
          <w:sz w:val="24"/>
          <w:szCs w:val="24"/>
        </w:rPr>
      </w:pPr>
      <w:r w:rsidRPr="000419D8">
        <w:rPr>
          <w:rFonts w:cstheme="minorHAnsi"/>
          <w:color w:val="auto"/>
          <w:sz w:val="24"/>
          <w:szCs w:val="24"/>
        </w:rPr>
        <w:lastRenderedPageBreak/>
        <w:t>A empresa CONTRATADA obriga-se a manter veículos que componham a frota, às suas</w:t>
      </w:r>
      <w:r w:rsidR="000419D8" w:rsidRPr="000419D8">
        <w:rPr>
          <w:rFonts w:cstheme="minorHAnsi"/>
          <w:color w:val="auto"/>
          <w:sz w:val="24"/>
          <w:szCs w:val="24"/>
        </w:rPr>
        <w:t xml:space="preserve"> </w:t>
      </w:r>
      <w:r w:rsidRPr="000419D8">
        <w:rPr>
          <w:rFonts w:cstheme="minorHAnsi"/>
          <w:color w:val="auto"/>
          <w:sz w:val="24"/>
          <w:szCs w:val="24"/>
        </w:rPr>
        <w:t>expensas, em perfeitas condições de funcionamento, com destaque para a manutenção das</w:t>
      </w:r>
      <w:r w:rsidR="000419D8" w:rsidRPr="000419D8">
        <w:rPr>
          <w:rFonts w:cstheme="minorHAnsi"/>
          <w:color w:val="auto"/>
          <w:sz w:val="24"/>
          <w:szCs w:val="24"/>
        </w:rPr>
        <w:t xml:space="preserve"> </w:t>
      </w:r>
      <w:r w:rsidRPr="000419D8">
        <w:rPr>
          <w:rFonts w:cstheme="minorHAnsi"/>
          <w:color w:val="auto"/>
          <w:sz w:val="24"/>
          <w:szCs w:val="24"/>
        </w:rPr>
        <w:t>partes mecânicas, elétrica, velocímetro, pintura e limpeza, estendendo-se esta exigência ao</w:t>
      </w:r>
      <w:r w:rsidR="000419D8" w:rsidRPr="000419D8">
        <w:rPr>
          <w:rFonts w:cstheme="minorHAnsi"/>
          <w:color w:val="auto"/>
          <w:sz w:val="24"/>
          <w:szCs w:val="24"/>
        </w:rPr>
        <w:t xml:space="preserve"> </w:t>
      </w:r>
      <w:r w:rsidRPr="000419D8">
        <w:rPr>
          <w:rFonts w:cstheme="minorHAnsi"/>
          <w:color w:val="auto"/>
          <w:sz w:val="24"/>
          <w:szCs w:val="24"/>
        </w:rPr>
        <w:t>veículo reserva.</w:t>
      </w:r>
    </w:p>
    <w:p w14:paraId="2485B234" w14:textId="5DE9261A" w:rsidR="00302D11" w:rsidRPr="000419D8" w:rsidRDefault="00302D11" w:rsidP="000B0962">
      <w:pPr>
        <w:jc w:val="both"/>
        <w:rPr>
          <w:rFonts w:cstheme="minorHAnsi"/>
          <w:color w:val="auto"/>
          <w:sz w:val="24"/>
          <w:szCs w:val="24"/>
        </w:rPr>
      </w:pPr>
      <w:r w:rsidRPr="000419D8">
        <w:rPr>
          <w:rFonts w:cstheme="minorHAnsi"/>
          <w:color w:val="auto"/>
          <w:sz w:val="24"/>
          <w:szCs w:val="24"/>
        </w:rPr>
        <w:t>Deverão estar contemplados nos preços propostos, todos os custos diretos, despesas</w:t>
      </w:r>
      <w:r w:rsidR="000419D8" w:rsidRPr="000419D8">
        <w:rPr>
          <w:rFonts w:cstheme="minorHAnsi"/>
          <w:color w:val="auto"/>
          <w:sz w:val="24"/>
          <w:szCs w:val="24"/>
        </w:rPr>
        <w:t xml:space="preserve"> </w:t>
      </w:r>
      <w:r w:rsidRPr="000419D8">
        <w:rPr>
          <w:rFonts w:cstheme="minorHAnsi"/>
          <w:color w:val="auto"/>
          <w:sz w:val="24"/>
          <w:szCs w:val="24"/>
        </w:rPr>
        <w:t>indiretas, tributos incidentes, lucro e outros, pois não serão admitidos acréscimos a qualquer</w:t>
      </w:r>
      <w:r w:rsidR="000419D8" w:rsidRPr="000419D8">
        <w:rPr>
          <w:rFonts w:cstheme="minorHAnsi"/>
          <w:color w:val="auto"/>
          <w:sz w:val="24"/>
          <w:szCs w:val="24"/>
        </w:rPr>
        <w:t xml:space="preserve"> </w:t>
      </w:r>
      <w:r w:rsidRPr="000419D8">
        <w:rPr>
          <w:rFonts w:cstheme="minorHAnsi"/>
          <w:color w:val="auto"/>
          <w:sz w:val="24"/>
          <w:szCs w:val="24"/>
        </w:rPr>
        <w:t>que seja o título, nos preços da proposta vencedora.</w:t>
      </w:r>
    </w:p>
    <w:p w14:paraId="78F916B5" w14:textId="6FC03033" w:rsidR="00302D11" w:rsidRPr="000419D8" w:rsidRDefault="00302D11" w:rsidP="000B0962">
      <w:pPr>
        <w:jc w:val="both"/>
        <w:rPr>
          <w:rFonts w:cstheme="minorHAnsi"/>
          <w:color w:val="auto"/>
          <w:sz w:val="24"/>
          <w:szCs w:val="24"/>
        </w:rPr>
      </w:pPr>
      <w:r w:rsidRPr="000419D8">
        <w:rPr>
          <w:rFonts w:cstheme="minorHAnsi"/>
          <w:color w:val="auto"/>
          <w:sz w:val="24"/>
          <w:szCs w:val="24"/>
        </w:rPr>
        <w:t>Caberá à CONTRATADA a admissão de todo o pessoal necessário à execução dos serviços,</w:t>
      </w:r>
      <w:r w:rsidR="000419D8" w:rsidRPr="000419D8">
        <w:rPr>
          <w:rFonts w:cstheme="minorHAnsi"/>
          <w:color w:val="auto"/>
          <w:sz w:val="24"/>
          <w:szCs w:val="24"/>
        </w:rPr>
        <w:t xml:space="preserve"> </w:t>
      </w:r>
      <w:r w:rsidRPr="000419D8">
        <w:rPr>
          <w:rFonts w:cstheme="minorHAnsi"/>
          <w:color w:val="auto"/>
          <w:sz w:val="24"/>
          <w:szCs w:val="24"/>
        </w:rPr>
        <w:t>correndo por conta da mesma todas as despesas resultantes, inclusive encargos sociais,</w:t>
      </w:r>
      <w:r w:rsidR="000419D8" w:rsidRPr="000419D8">
        <w:rPr>
          <w:rFonts w:cstheme="minorHAnsi"/>
          <w:color w:val="auto"/>
          <w:sz w:val="24"/>
          <w:szCs w:val="24"/>
        </w:rPr>
        <w:t xml:space="preserve"> </w:t>
      </w:r>
      <w:r w:rsidRPr="000419D8">
        <w:rPr>
          <w:rFonts w:cstheme="minorHAnsi"/>
          <w:color w:val="auto"/>
          <w:sz w:val="24"/>
          <w:szCs w:val="24"/>
        </w:rPr>
        <w:t>seguros e demais exigências das Leis Trabalhistas.</w:t>
      </w:r>
    </w:p>
    <w:p w14:paraId="00EAD017" w14:textId="70AFBA33" w:rsidR="00302D11" w:rsidRPr="000419D8" w:rsidRDefault="00302D11" w:rsidP="000B0962">
      <w:pPr>
        <w:jc w:val="both"/>
        <w:rPr>
          <w:rFonts w:cstheme="minorHAnsi"/>
          <w:color w:val="auto"/>
          <w:sz w:val="24"/>
          <w:szCs w:val="24"/>
        </w:rPr>
      </w:pPr>
      <w:r w:rsidRPr="000419D8">
        <w:rPr>
          <w:rFonts w:cstheme="minorHAnsi"/>
          <w:color w:val="auto"/>
          <w:sz w:val="24"/>
          <w:szCs w:val="24"/>
        </w:rPr>
        <w:t>Os empregados admitidos deverão possuir qualificação que os capacite a executar</w:t>
      </w:r>
      <w:r w:rsidR="000419D8" w:rsidRPr="000419D8">
        <w:rPr>
          <w:rFonts w:cstheme="minorHAnsi"/>
          <w:color w:val="auto"/>
          <w:sz w:val="24"/>
          <w:szCs w:val="24"/>
        </w:rPr>
        <w:t xml:space="preserve"> </w:t>
      </w:r>
      <w:r w:rsidRPr="000419D8">
        <w:rPr>
          <w:rFonts w:cstheme="minorHAnsi"/>
          <w:color w:val="auto"/>
          <w:sz w:val="24"/>
          <w:szCs w:val="24"/>
        </w:rPr>
        <w:t>adequadamente os serviços contratados.</w:t>
      </w:r>
    </w:p>
    <w:p w14:paraId="31FD5A1B" w14:textId="30387782" w:rsidR="00302D11" w:rsidRPr="000419D8" w:rsidRDefault="00302D11" w:rsidP="000B0962">
      <w:pPr>
        <w:jc w:val="both"/>
        <w:rPr>
          <w:rFonts w:cstheme="minorHAnsi"/>
          <w:color w:val="auto"/>
          <w:sz w:val="24"/>
          <w:szCs w:val="24"/>
        </w:rPr>
      </w:pPr>
      <w:r w:rsidRPr="000419D8">
        <w:rPr>
          <w:rFonts w:cstheme="minorHAnsi"/>
          <w:color w:val="auto"/>
          <w:sz w:val="24"/>
          <w:szCs w:val="24"/>
        </w:rPr>
        <w:t>Só serão mantidos em serviço os funcionários cuidadosos, atenciosos e educados para com</w:t>
      </w:r>
      <w:r w:rsidR="000419D8" w:rsidRPr="000419D8">
        <w:rPr>
          <w:rFonts w:cstheme="minorHAnsi"/>
          <w:color w:val="auto"/>
          <w:sz w:val="24"/>
          <w:szCs w:val="24"/>
        </w:rPr>
        <w:t xml:space="preserve"> </w:t>
      </w:r>
      <w:r w:rsidRPr="000419D8">
        <w:rPr>
          <w:rFonts w:cstheme="minorHAnsi"/>
          <w:color w:val="auto"/>
          <w:sz w:val="24"/>
          <w:szCs w:val="24"/>
        </w:rPr>
        <w:t>o público, sendo terminantemente proibido ingerir bebidas alcoólicas em serviço, pedir</w:t>
      </w:r>
      <w:r w:rsidR="000419D8" w:rsidRPr="000419D8">
        <w:rPr>
          <w:rFonts w:cstheme="minorHAnsi"/>
          <w:color w:val="auto"/>
          <w:sz w:val="24"/>
          <w:szCs w:val="24"/>
        </w:rPr>
        <w:t xml:space="preserve"> </w:t>
      </w:r>
      <w:r w:rsidRPr="000419D8">
        <w:rPr>
          <w:rFonts w:cstheme="minorHAnsi"/>
          <w:color w:val="auto"/>
          <w:sz w:val="24"/>
          <w:szCs w:val="24"/>
        </w:rPr>
        <w:t>gorjetas, propinas ou donativos de qualquer espécie.</w:t>
      </w:r>
    </w:p>
    <w:p w14:paraId="7EF41F8F" w14:textId="473C2D70" w:rsidR="00302D11" w:rsidRPr="000419D8" w:rsidRDefault="00302D11" w:rsidP="000B0962">
      <w:pPr>
        <w:jc w:val="both"/>
        <w:rPr>
          <w:rFonts w:cstheme="minorHAnsi"/>
          <w:color w:val="auto"/>
          <w:sz w:val="24"/>
          <w:szCs w:val="24"/>
        </w:rPr>
      </w:pPr>
      <w:r w:rsidRPr="000419D8">
        <w:rPr>
          <w:rFonts w:cstheme="minorHAnsi"/>
          <w:color w:val="auto"/>
          <w:sz w:val="24"/>
          <w:szCs w:val="24"/>
        </w:rPr>
        <w:t>A fiscalização terá o direito de exigir a retirada de funcionário cuja conduta seja prejudicial</w:t>
      </w:r>
      <w:r w:rsidR="000419D8" w:rsidRPr="000419D8">
        <w:rPr>
          <w:rFonts w:cstheme="minorHAnsi"/>
          <w:color w:val="auto"/>
          <w:sz w:val="24"/>
          <w:szCs w:val="24"/>
        </w:rPr>
        <w:t xml:space="preserve"> </w:t>
      </w:r>
      <w:r w:rsidRPr="000419D8">
        <w:rPr>
          <w:rFonts w:cstheme="minorHAnsi"/>
          <w:color w:val="auto"/>
          <w:sz w:val="24"/>
          <w:szCs w:val="24"/>
        </w:rPr>
        <w:t>ao bom andamento dos serviços, devendo a CONTRATADA efetuar a dispensa imediata e</w:t>
      </w:r>
      <w:r w:rsidR="000419D8" w:rsidRPr="000419D8">
        <w:rPr>
          <w:rFonts w:cstheme="minorHAnsi"/>
          <w:color w:val="auto"/>
          <w:sz w:val="24"/>
          <w:szCs w:val="24"/>
        </w:rPr>
        <w:t xml:space="preserve"> </w:t>
      </w:r>
      <w:r w:rsidRPr="000419D8">
        <w:rPr>
          <w:rFonts w:cstheme="minorHAnsi"/>
          <w:color w:val="auto"/>
          <w:sz w:val="24"/>
          <w:szCs w:val="24"/>
        </w:rPr>
        <w:t>a substituição em no máximo 24 (vinte e quatro) horas. Se a dispensa der origem à ação</w:t>
      </w:r>
      <w:r w:rsidR="000419D8" w:rsidRPr="000419D8">
        <w:rPr>
          <w:rFonts w:cstheme="minorHAnsi"/>
          <w:color w:val="auto"/>
          <w:sz w:val="24"/>
          <w:szCs w:val="24"/>
        </w:rPr>
        <w:t xml:space="preserve"> </w:t>
      </w:r>
      <w:r w:rsidRPr="000419D8">
        <w:rPr>
          <w:rFonts w:cstheme="minorHAnsi"/>
          <w:color w:val="auto"/>
          <w:sz w:val="24"/>
          <w:szCs w:val="24"/>
        </w:rPr>
        <w:t xml:space="preserve">judicial promovida pelo funcionário demitido, o </w:t>
      </w:r>
      <w:r w:rsidR="00FD7BD9">
        <w:rPr>
          <w:rFonts w:cstheme="minorHAnsi"/>
          <w:color w:val="auto"/>
          <w:sz w:val="24"/>
          <w:szCs w:val="24"/>
        </w:rPr>
        <w:t>MUNICIPIO</w:t>
      </w:r>
      <w:r w:rsidRPr="000419D8">
        <w:rPr>
          <w:rFonts w:cstheme="minorHAnsi"/>
          <w:color w:val="auto"/>
          <w:sz w:val="24"/>
          <w:szCs w:val="24"/>
        </w:rPr>
        <w:t xml:space="preserve"> não terá responsabilidade alguma</w:t>
      </w:r>
      <w:r w:rsidR="000419D8" w:rsidRPr="000419D8">
        <w:rPr>
          <w:rFonts w:cstheme="minorHAnsi"/>
          <w:color w:val="auto"/>
          <w:sz w:val="24"/>
          <w:szCs w:val="24"/>
        </w:rPr>
        <w:t xml:space="preserve"> </w:t>
      </w:r>
      <w:r w:rsidRPr="000419D8">
        <w:rPr>
          <w:rFonts w:cstheme="minorHAnsi"/>
          <w:color w:val="auto"/>
          <w:sz w:val="24"/>
          <w:szCs w:val="24"/>
        </w:rPr>
        <w:t>sobre o caso.</w:t>
      </w:r>
    </w:p>
    <w:p w14:paraId="23EA069B" w14:textId="26EAAF1C" w:rsidR="00302D11" w:rsidRPr="000419D8" w:rsidRDefault="00302D11" w:rsidP="000B0962">
      <w:pPr>
        <w:jc w:val="both"/>
        <w:rPr>
          <w:rFonts w:cstheme="minorHAnsi"/>
          <w:color w:val="auto"/>
          <w:sz w:val="24"/>
          <w:szCs w:val="24"/>
        </w:rPr>
      </w:pPr>
      <w:r w:rsidRPr="000419D8">
        <w:rPr>
          <w:rFonts w:cstheme="minorHAnsi"/>
          <w:color w:val="auto"/>
          <w:sz w:val="24"/>
          <w:szCs w:val="24"/>
        </w:rPr>
        <w:t>Os empregados deverão se apresentar uniformizados, sem o qual não será permitido o início</w:t>
      </w:r>
      <w:r w:rsidR="000419D8" w:rsidRPr="000419D8">
        <w:rPr>
          <w:rFonts w:cstheme="minorHAnsi"/>
          <w:color w:val="auto"/>
          <w:sz w:val="24"/>
          <w:szCs w:val="24"/>
        </w:rPr>
        <w:t xml:space="preserve"> </w:t>
      </w:r>
      <w:r w:rsidRPr="000419D8">
        <w:rPr>
          <w:rFonts w:cstheme="minorHAnsi"/>
          <w:color w:val="auto"/>
          <w:sz w:val="24"/>
          <w:szCs w:val="24"/>
        </w:rPr>
        <w:t>dos trabalhos. O uniforme deverá constar o nome da empresa, além de calçados adequados</w:t>
      </w:r>
      <w:r w:rsidR="000419D8" w:rsidRPr="000419D8">
        <w:rPr>
          <w:rFonts w:cstheme="minorHAnsi"/>
          <w:color w:val="auto"/>
          <w:sz w:val="24"/>
          <w:szCs w:val="24"/>
        </w:rPr>
        <w:t xml:space="preserve"> </w:t>
      </w:r>
      <w:r w:rsidRPr="000419D8">
        <w:rPr>
          <w:rFonts w:cstheme="minorHAnsi"/>
          <w:color w:val="auto"/>
          <w:sz w:val="24"/>
          <w:szCs w:val="24"/>
        </w:rPr>
        <w:t>ou outro eventual vestuário exigido pelas normas de segurança (</w:t>
      </w:r>
      <w:proofErr w:type="spellStart"/>
      <w:r w:rsidRPr="000419D8">
        <w:rPr>
          <w:rFonts w:cstheme="minorHAnsi"/>
          <w:color w:val="auto"/>
          <w:sz w:val="24"/>
          <w:szCs w:val="24"/>
        </w:rPr>
        <w:t>EPI’s</w:t>
      </w:r>
      <w:proofErr w:type="spellEnd"/>
      <w:r w:rsidRPr="000419D8">
        <w:rPr>
          <w:rFonts w:cstheme="minorHAnsi"/>
          <w:color w:val="auto"/>
          <w:sz w:val="24"/>
          <w:szCs w:val="24"/>
        </w:rPr>
        <w:t>).</w:t>
      </w:r>
    </w:p>
    <w:p w14:paraId="6B436200" w14:textId="745F1991" w:rsidR="00302D11" w:rsidRPr="000419D8" w:rsidRDefault="00302D11" w:rsidP="000B0962">
      <w:pPr>
        <w:jc w:val="both"/>
        <w:rPr>
          <w:rFonts w:cstheme="minorHAnsi"/>
          <w:color w:val="auto"/>
          <w:sz w:val="24"/>
          <w:szCs w:val="24"/>
        </w:rPr>
      </w:pPr>
      <w:r w:rsidRPr="000419D8">
        <w:rPr>
          <w:rFonts w:cstheme="minorHAnsi"/>
          <w:color w:val="auto"/>
          <w:sz w:val="24"/>
          <w:szCs w:val="24"/>
        </w:rPr>
        <w:t>A CONTRATADA é obrigada a fornecer aos trabalhadores, gratuitamente, o equipamento</w:t>
      </w:r>
      <w:r w:rsidR="000419D8" w:rsidRPr="000419D8">
        <w:rPr>
          <w:rFonts w:cstheme="minorHAnsi"/>
          <w:color w:val="auto"/>
          <w:sz w:val="24"/>
          <w:szCs w:val="24"/>
        </w:rPr>
        <w:t xml:space="preserve"> </w:t>
      </w:r>
      <w:r w:rsidRPr="000419D8">
        <w:rPr>
          <w:rFonts w:cstheme="minorHAnsi"/>
          <w:color w:val="auto"/>
          <w:sz w:val="24"/>
          <w:szCs w:val="24"/>
        </w:rPr>
        <w:t>de proteção individual e/ou coletivo adequado ao risco e em perfeito estado de conservação</w:t>
      </w:r>
      <w:r w:rsidR="000419D8" w:rsidRPr="000419D8">
        <w:rPr>
          <w:rFonts w:cstheme="minorHAnsi"/>
          <w:color w:val="auto"/>
          <w:sz w:val="24"/>
          <w:szCs w:val="24"/>
        </w:rPr>
        <w:t xml:space="preserve"> </w:t>
      </w:r>
      <w:r w:rsidRPr="000419D8">
        <w:rPr>
          <w:rFonts w:cstheme="minorHAnsi"/>
          <w:color w:val="auto"/>
          <w:sz w:val="24"/>
          <w:szCs w:val="24"/>
        </w:rPr>
        <w:t>e funcionamento.</w:t>
      </w:r>
    </w:p>
    <w:p w14:paraId="0F2BC303" w14:textId="15B62F6A" w:rsidR="00302D11" w:rsidRPr="000419D8" w:rsidRDefault="00302D11" w:rsidP="000B0962">
      <w:pPr>
        <w:jc w:val="both"/>
        <w:rPr>
          <w:rFonts w:cstheme="minorHAnsi"/>
          <w:color w:val="auto"/>
          <w:sz w:val="24"/>
          <w:szCs w:val="24"/>
        </w:rPr>
      </w:pPr>
      <w:r w:rsidRPr="000419D8">
        <w:rPr>
          <w:rFonts w:cstheme="minorHAnsi"/>
          <w:color w:val="auto"/>
          <w:sz w:val="24"/>
          <w:szCs w:val="24"/>
        </w:rPr>
        <w:lastRenderedPageBreak/>
        <w:t>A CONTRATADA também é obrigada a treinar seus funcionários sobre o uso adequado dos</w:t>
      </w:r>
      <w:r w:rsidR="000419D8" w:rsidRPr="000419D8">
        <w:rPr>
          <w:rFonts w:cstheme="minorHAnsi"/>
          <w:color w:val="auto"/>
          <w:sz w:val="24"/>
          <w:szCs w:val="24"/>
        </w:rPr>
        <w:t xml:space="preserve"> </w:t>
      </w:r>
      <w:r w:rsidRPr="000419D8">
        <w:rPr>
          <w:rFonts w:cstheme="minorHAnsi"/>
          <w:color w:val="auto"/>
          <w:sz w:val="24"/>
          <w:szCs w:val="24"/>
        </w:rPr>
        <w:t>equipamentos de proteção individual ou coletiva, torná-los obrigatórios e somente fornecer</w:t>
      </w:r>
      <w:r w:rsidR="000419D8" w:rsidRPr="000419D8">
        <w:rPr>
          <w:rFonts w:cstheme="minorHAnsi"/>
          <w:color w:val="auto"/>
          <w:sz w:val="24"/>
          <w:szCs w:val="24"/>
        </w:rPr>
        <w:t xml:space="preserve"> </w:t>
      </w:r>
      <w:r w:rsidRPr="000419D8">
        <w:rPr>
          <w:rFonts w:cstheme="minorHAnsi"/>
          <w:color w:val="auto"/>
          <w:sz w:val="24"/>
          <w:szCs w:val="24"/>
        </w:rPr>
        <w:t>aqueles com Certificado de Aprovação (C.A) emitido pelo Ministério do Trabalho.</w:t>
      </w:r>
    </w:p>
    <w:p w14:paraId="20873023" w14:textId="749A7BFF" w:rsidR="00302D11" w:rsidRPr="000419D8" w:rsidRDefault="00302D11" w:rsidP="000B0962">
      <w:pPr>
        <w:jc w:val="both"/>
        <w:rPr>
          <w:rFonts w:cstheme="minorHAnsi"/>
          <w:color w:val="auto"/>
          <w:sz w:val="24"/>
          <w:szCs w:val="24"/>
        </w:rPr>
      </w:pPr>
      <w:r w:rsidRPr="000419D8">
        <w:rPr>
          <w:rFonts w:cstheme="minorHAnsi"/>
          <w:color w:val="auto"/>
          <w:sz w:val="24"/>
          <w:szCs w:val="24"/>
        </w:rPr>
        <w:t>Caberá à CONTRATADA fornecer transporte adequado à segurança de seus funcionários,</w:t>
      </w:r>
      <w:r w:rsidR="000419D8" w:rsidRPr="000419D8">
        <w:rPr>
          <w:rFonts w:cstheme="minorHAnsi"/>
          <w:color w:val="auto"/>
          <w:sz w:val="24"/>
          <w:szCs w:val="24"/>
        </w:rPr>
        <w:t xml:space="preserve"> </w:t>
      </w:r>
      <w:r w:rsidRPr="000419D8">
        <w:rPr>
          <w:rFonts w:cstheme="minorHAnsi"/>
          <w:color w:val="auto"/>
          <w:sz w:val="24"/>
          <w:szCs w:val="24"/>
        </w:rPr>
        <w:t>e apresentá-los nos locais determinados e no horário de trabalho, devidamente</w:t>
      </w:r>
      <w:r w:rsidR="000419D8" w:rsidRPr="000419D8">
        <w:rPr>
          <w:rFonts w:cstheme="minorHAnsi"/>
          <w:color w:val="auto"/>
          <w:sz w:val="24"/>
          <w:szCs w:val="24"/>
        </w:rPr>
        <w:t xml:space="preserve"> </w:t>
      </w:r>
      <w:r w:rsidRPr="000419D8">
        <w:rPr>
          <w:rFonts w:cstheme="minorHAnsi"/>
          <w:color w:val="auto"/>
          <w:sz w:val="24"/>
          <w:szCs w:val="24"/>
        </w:rPr>
        <w:t>uniformizados e equipados. Salientando que o transporte dos funcionários não poderá em</w:t>
      </w:r>
      <w:r w:rsidR="000419D8" w:rsidRPr="000419D8">
        <w:rPr>
          <w:rFonts w:cstheme="minorHAnsi"/>
          <w:color w:val="auto"/>
          <w:sz w:val="24"/>
          <w:szCs w:val="24"/>
        </w:rPr>
        <w:t xml:space="preserve"> </w:t>
      </w:r>
      <w:r w:rsidRPr="000419D8">
        <w:rPr>
          <w:rFonts w:cstheme="minorHAnsi"/>
          <w:color w:val="auto"/>
          <w:sz w:val="24"/>
          <w:szCs w:val="24"/>
        </w:rPr>
        <w:t>hipótese alguma, ser efetuado em carroceria de caminhões, carretas ou tratores.</w:t>
      </w:r>
    </w:p>
    <w:p w14:paraId="059F9600" w14:textId="57048968" w:rsidR="00302D11" w:rsidRPr="000419D8" w:rsidRDefault="00302D11" w:rsidP="000B0962">
      <w:pPr>
        <w:jc w:val="both"/>
        <w:rPr>
          <w:rFonts w:cstheme="minorHAnsi"/>
          <w:color w:val="auto"/>
          <w:sz w:val="24"/>
          <w:szCs w:val="24"/>
        </w:rPr>
      </w:pPr>
      <w:r w:rsidRPr="000419D8">
        <w:rPr>
          <w:rFonts w:cstheme="minorHAnsi"/>
          <w:color w:val="auto"/>
          <w:sz w:val="24"/>
          <w:szCs w:val="24"/>
        </w:rPr>
        <w:t>A CONTRATADA deverá executar os serviços, objeto desta licitação, de acordo com as</w:t>
      </w:r>
      <w:r w:rsidR="000419D8" w:rsidRPr="000419D8">
        <w:rPr>
          <w:rFonts w:cstheme="minorHAnsi"/>
          <w:color w:val="auto"/>
          <w:sz w:val="24"/>
          <w:szCs w:val="24"/>
        </w:rPr>
        <w:t xml:space="preserve"> </w:t>
      </w:r>
      <w:r w:rsidRPr="000419D8">
        <w:rPr>
          <w:rFonts w:cstheme="minorHAnsi"/>
          <w:color w:val="auto"/>
          <w:sz w:val="24"/>
          <w:szCs w:val="24"/>
        </w:rPr>
        <w:t xml:space="preserve">instruções, prazos e com os planos de trabalho previamente aprovados pelo </w:t>
      </w:r>
      <w:r w:rsidR="00FD7BD9">
        <w:rPr>
          <w:rFonts w:cstheme="minorHAnsi"/>
          <w:color w:val="auto"/>
          <w:sz w:val="24"/>
          <w:szCs w:val="24"/>
        </w:rPr>
        <w:t>MUNICIPIO</w:t>
      </w:r>
      <w:r w:rsidRPr="000419D8">
        <w:rPr>
          <w:rFonts w:cstheme="minorHAnsi"/>
          <w:color w:val="auto"/>
          <w:sz w:val="24"/>
          <w:szCs w:val="24"/>
        </w:rPr>
        <w:t>, em</w:t>
      </w:r>
      <w:r w:rsidR="000419D8" w:rsidRPr="000419D8">
        <w:rPr>
          <w:rFonts w:cstheme="minorHAnsi"/>
          <w:color w:val="auto"/>
          <w:sz w:val="24"/>
          <w:szCs w:val="24"/>
        </w:rPr>
        <w:t xml:space="preserve"> </w:t>
      </w:r>
      <w:r w:rsidRPr="000419D8">
        <w:rPr>
          <w:rFonts w:cstheme="minorHAnsi"/>
          <w:color w:val="auto"/>
          <w:sz w:val="24"/>
          <w:szCs w:val="24"/>
        </w:rPr>
        <w:t>consonância com o conteúdo do Edital e seus Anexos.</w:t>
      </w:r>
    </w:p>
    <w:p w14:paraId="75E617AC" w14:textId="695418DD" w:rsidR="00302D11" w:rsidRPr="000419D8" w:rsidRDefault="00302D11" w:rsidP="000B0962">
      <w:pPr>
        <w:jc w:val="both"/>
        <w:rPr>
          <w:rFonts w:cstheme="minorHAnsi"/>
          <w:color w:val="auto"/>
          <w:sz w:val="24"/>
          <w:szCs w:val="24"/>
        </w:rPr>
      </w:pPr>
      <w:r w:rsidRPr="000419D8">
        <w:rPr>
          <w:rFonts w:cstheme="minorHAnsi"/>
          <w:color w:val="auto"/>
          <w:sz w:val="24"/>
          <w:szCs w:val="24"/>
        </w:rPr>
        <w:t xml:space="preserve">Ficará ao critério dos funcionários ou fiscais indicados pelo </w:t>
      </w:r>
      <w:r w:rsidR="00FD7BD9">
        <w:rPr>
          <w:rFonts w:cstheme="minorHAnsi"/>
          <w:color w:val="auto"/>
          <w:sz w:val="24"/>
          <w:szCs w:val="24"/>
        </w:rPr>
        <w:t>MUNICIPIO</w:t>
      </w:r>
      <w:r w:rsidR="00FD7BD9" w:rsidRPr="000419D8">
        <w:rPr>
          <w:rFonts w:cstheme="minorHAnsi"/>
          <w:color w:val="auto"/>
          <w:sz w:val="24"/>
          <w:szCs w:val="24"/>
        </w:rPr>
        <w:t xml:space="preserve"> </w:t>
      </w:r>
      <w:bookmarkStart w:id="0" w:name="_GoBack"/>
      <w:bookmarkEnd w:id="0"/>
      <w:r w:rsidRPr="000419D8">
        <w:rPr>
          <w:rFonts w:cstheme="minorHAnsi"/>
          <w:color w:val="auto"/>
          <w:sz w:val="24"/>
          <w:szCs w:val="24"/>
        </w:rPr>
        <w:t>à aceitação dos serviços</w:t>
      </w:r>
      <w:r w:rsidR="000419D8" w:rsidRPr="000419D8">
        <w:rPr>
          <w:rFonts w:cstheme="minorHAnsi"/>
          <w:color w:val="auto"/>
          <w:sz w:val="24"/>
          <w:szCs w:val="24"/>
        </w:rPr>
        <w:t xml:space="preserve"> </w:t>
      </w:r>
      <w:r w:rsidRPr="000419D8">
        <w:rPr>
          <w:rFonts w:cstheme="minorHAnsi"/>
          <w:color w:val="auto"/>
          <w:sz w:val="24"/>
          <w:szCs w:val="24"/>
        </w:rPr>
        <w:t>executados, tendo em vista a sua qualidade e obediência às especificações.</w:t>
      </w:r>
    </w:p>
    <w:p w14:paraId="526118D3" w14:textId="17F49264" w:rsidR="00302D11" w:rsidRPr="000419D8" w:rsidRDefault="00302D11" w:rsidP="000B0962">
      <w:pPr>
        <w:jc w:val="both"/>
        <w:rPr>
          <w:rFonts w:cstheme="minorHAnsi"/>
          <w:color w:val="auto"/>
          <w:sz w:val="24"/>
          <w:szCs w:val="24"/>
        </w:rPr>
      </w:pPr>
      <w:r w:rsidRPr="000419D8">
        <w:rPr>
          <w:rFonts w:cstheme="minorHAnsi"/>
          <w:color w:val="auto"/>
          <w:sz w:val="24"/>
          <w:szCs w:val="24"/>
        </w:rPr>
        <w:t>Para a execução dos serviços, a CONTRATADA deverá disponibilizar como responsáveis</w:t>
      </w:r>
      <w:r w:rsidR="000419D8" w:rsidRPr="000419D8">
        <w:rPr>
          <w:rFonts w:cstheme="minorHAnsi"/>
          <w:color w:val="auto"/>
          <w:sz w:val="24"/>
          <w:szCs w:val="24"/>
        </w:rPr>
        <w:t xml:space="preserve"> </w:t>
      </w:r>
      <w:r w:rsidRPr="000419D8">
        <w:rPr>
          <w:rFonts w:cstheme="minorHAnsi"/>
          <w:color w:val="auto"/>
          <w:sz w:val="24"/>
          <w:szCs w:val="24"/>
        </w:rPr>
        <w:t>técnicos, profissionais habilitados para cada área abrangida por esta licitação.</w:t>
      </w:r>
    </w:p>
    <w:p w14:paraId="3501341F" w14:textId="534CBF28" w:rsidR="00302D11" w:rsidRPr="000419D8" w:rsidRDefault="00302D11" w:rsidP="000B0962">
      <w:pPr>
        <w:jc w:val="both"/>
        <w:rPr>
          <w:rFonts w:cstheme="minorHAnsi"/>
          <w:color w:val="auto"/>
          <w:sz w:val="24"/>
          <w:szCs w:val="24"/>
        </w:rPr>
      </w:pPr>
      <w:r w:rsidRPr="000419D8">
        <w:rPr>
          <w:rFonts w:cstheme="minorHAnsi"/>
          <w:color w:val="auto"/>
          <w:sz w:val="24"/>
          <w:szCs w:val="24"/>
        </w:rPr>
        <w:t>A CONTRATADA deverá apresentar à CONTRATANTE após a assinatura do contrato e</w:t>
      </w:r>
      <w:r w:rsidR="000419D8" w:rsidRPr="000419D8">
        <w:rPr>
          <w:rFonts w:cstheme="minorHAnsi"/>
          <w:color w:val="auto"/>
          <w:sz w:val="24"/>
          <w:szCs w:val="24"/>
        </w:rPr>
        <w:t xml:space="preserve"> </w:t>
      </w:r>
      <w:r w:rsidRPr="000419D8">
        <w:rPr>
          <w:rFonts w:cstheme="minorHAnsi"/>
          <w:color w:val="auto"/>
          <w:sz w:val="24"/>
          <w:szCs w:val="24"/>
        </w:rPr>
        <w:t>antes do início dos serviços, a Anotação de Responsabilidade Técnica - emitida por entidade</w:t>
      </w:r>
      <w:r w:rsidR="000419D8" w:rsidRPr="000419D8">
        <w:rPr>
          <w:rFonts w:cstheme="minorHAnsi"/>
          <w:color w:val="auto"/>
          <w:sz w:val="24"/>
          <w:szCs w:val="24"/>
        </w:rPr>
        <w:t xml:space="preserve"> </w:t>
      </w:r>
      <w:r w:rsidRPr="000419D8">
        <w:rPr>
          <w:rFonts w:cstheme="minorHAnsi"/>
          <w:color w:val="auto"/>
          <w:sz w:val="24"/>
          <w:szCs w:val="24"/>
        </w:rPr>
        <w:t>competente, compatível com o objeto da licitação. Salientando que, a responsabilidade civil</w:t>
      </w:r>
      <w:r w:rsidR="000419D8" w:rsidRPr="000419D8">
        <w:rPr>
          <w:rFonts w:cstheme="minorHAnsi"/>
          <w:color w:val="auto"/>
          <w:sz w:val="24"/>
          <w:szCs w:val="24"/>
        </w:rPr>
        <w:t xml:space="preserve"> </w:t>
      </w:r>
      <w:r w:rsidRPr="000419D8">
        <w:rPr>
          <w:rFonts w:cstheme="minorHAnsi"/>
          <w:color w:val="auto"/>
          <w:sz w:val="24"/>
          <w:szCs w:val="24"/>
        </w:rPr>
        <w:t>e criminal, sobre os serviços objeto desta licitação, será de exclusiva responsabilidade dos</w:t>
      </w:r>
      <w:r w:rsidR="000419D8" w:rsidRPr="000419D8">
        <w:rPr>
          <w:rFonts w:cstheme="minorHAnsi"/>
          <w:color w:val="auto"/>
          <w:sz w:val="24"/>
          <w:szCs w:val="24"/>
        </w:rPr>
        <w:t xml:space="preserve"> </w:t>
      </w:r>
      <w:r w:rsidRPr="000419D8">
        <w:rPr>
          <w:rFonts w:cstheme="minorHAnsi"/>
          <w:color w:val="auto"/>
          <w:sz w:val="24"/>
          <w:szCs w:val="24"/>
        </w:rPr>
        <w:t>representantes legais e ou responsáveis técnicos da CONTRATADA.</w:t>
      </w:r>
    </w:p>
    <w:p w14:paraId="62D5E9C6" w14:textId="1250E385" w:rsidR="00302D11" w:rsidRPr="000419D8" w:rsidRDefault="00302D11" w:rsidP="000B0962">
      <w:pPr>
        <w:jc w:val="both"/>
        <w:rPr>
          <w:rFonts w:cstheme="minorHAnsi"/>
          <w:color w:val="auto"/>
          <w:sz w:val="24"/>
          <w:szCs w:val="24"/>
        </w:rPr>
      </w:pPr>
      <w:r w:rsidRPr="000419D8">
        <w:rPr>
          <w:rFonts w:cstheme="minorHAnsi"/>
          <w:color w:val="auto"/>
          <w:sz w:val="24"/>
          <w:szCs w:val="24"/>
        </w:rPr>
        <w:t>A CONTRATADA obriga-se a manter, durante a vigência do contrato, em compatibilidade</w:t>
      </w:r>
      <w:r w:rsidR="000419D8" w:rsidRPr="000419D8">
        <w:rPr>
          <w:rFonts w:cstheme="minorHAnsi"/>
          <w:color w:val="auto"/>
          <w:sz w:val="24"/>
          <w:szCs w:val="24"/>
        </w:rPr>
        <w:t xml:space="preserve"> </w:t>
      </w:r>
      <w:r w:rsidRPr="000419D8">
        <w:rPr>
          <w:rFonts w:cstheme="minorHAnsi"/>
          <w:color w:val="auto"/>
          <w:sz w:val="24"/>
          <w:szCs w:val="24"/>
        </w:rPr>
        <w:t>com as obrigações por ela assumidas, todas as condições de habilitação exigidas na</w:t>
      </w:r>
      <w:r w:rsidR="000419D8" w:rsidRPr="000419D8">
        <w:rPr>
          <w:rFonts w:cstheme="minorHAnsi"/>
          <w:color w:val="auto"/>
          <w:sz w:val="24"/>
          <w:szCs w:val="24"/>
        </w:rPr>
        <w:t xml:space="preserve"> </w:t>
      </w:r>
      <w:r w:rsidRPr="000419D8">
        <w:rPr>
          <w:rFonts w:cstheme="minorHAnsi"/>
          <w:color w:val="auto"/>
          <w:sz w:val="24"/>
          <w:szCs w:val="24"/>
        </w:rPr>
        <w:t>licitação, devendo comunicar, imediatamente, qualquer alteração que possa comprometer a</w:t>
      </w:r>
      <w:r w:rsidR="000419D8" w:rsidRPr="000419D8">
        <w:rPr>
          <w:rFonts w:cstheme="minorHAnsi"/>
          <w:color w:val="auto"/>
          <w:sz w:val="24"/>
          <w:szCs w:val="24"/>
        </w:rPr>
        <w:t xml:space="preserve"> </w:t>
      </w:r>
      <w:r w:rsidRPr="000419D8">
        <w:rPr>
          <w:rFonts w:cstheme="minorHAnsi"/>
          <w:color w:val="auto"/>
          <w:sz w:val="24"/>
          <w:szCs w:val="24"/>
        </w:rPr>
        <w:t>manutenção do contrato.</w:t>
      </w:r>
    </w:p>
    <w:p w14:paraId="493DAD51" w14:textId="6340A498" w:rsidR="00302D11" w:rsidRPr="000419D8" w:rsidRDefault="00302D11" w:rsidP="000B0962">
      <w:pPr>
        <w:jc w:val="both"/>
        <w:rPr>
          <w:rFonts w:cstheme="minorHAnsi"/>
          <w:color w:val="auto"/>
          <w:sz w:val="24"/>
          <w:szCs w:val="24"/>
        </w:rPr>
      </w:pPr>
      <w:r w:rsidRPr="000419D8">
        <w:rPr>
          <w:rFonts w:cstheme="minorHAnsi"/>
          <w:color w:val="auto"/>
          <w:sz w:val="24"/>
          <w:szCs w:val="24"/>
        </w:rPr>
        <w:t>A CONTRATADA obriga-se a manter a documentação dos veículos em dia, o que se</w:t>
      </w:r>
      <w:r w:rsidR="000419D8" w:rsidRPr="000419D8">
        <w:rPr>
          <w:rFonts w:cstheme="minorHAnsi"/>
          <w:color w:val="auto"/>
          <w:sz w:val="24"/>
          <w:szCs w:val="24"/>
        </w:rPr>
        <w:t xml:space="preserve"> </w:t>
      </w:r>
      <w:r w:rsidRPr="000419D8">
        <w:rPr>
          <w:rFonts w:cstheme="minorHAnsi"/>
          <w:color w:val="auto"/>
          <w:sz w:val="24"/>
          <w:szCs w:val="24"/>
        </w:rPr>
        <w:t>comprovará mediante a exibição do Certificado de Registro e Licenciamento do Veículo –</w:t>
      </w:r>
      <w:r w:rsidR="000419D8" w:rsidRPr="000419D8">
        <w:rPr>
          <w:rFonts w:cstheme="minorHAnsi"/>
          <w:color w:val="auto"/>
          <w:sz w:val="24"/>
          <w:szCs w:val="24"/>
        </w:rPr>
        <w:t xml:space="preserve"> </w:t>
      </w:r>
      <w:r w:rsidRPr="000419D8">
        <w:rPr>
          <w:rFonts w:cstheme="minorHAnsi"/>
          <w:color w:val="auto"/>
          <w:sz w:val="24"/>
          <w:szCs w:val="24"/>
        </w:rPr>
        <w:t>CRLV, atualizado.</w:t>
      </w:r>
    </w:p>
    <w:p w14:paraId="5E2EC807" w14:textId="77777777" w:rsidR="00302D11" w:rsidRPr="000419D8" w:rsidRDefault="00302D11" w:rsidP="000B0962">
      <w:pPr>
        <w:jc w:val="both"/>
        <w:rPr>
          <w:rFonts w:cstheme="minorHAnsi"/>
          <w:color w:val="auto"/>
          <w:sz w:val="24"/>
          <w:szCs w:val="24"/>
        </w:rPr>
      </w:pPr>
      <w:r w:rsidRPr="000419D8">
        <w:rPr>
          <w:rFonts w:cstheme="minorHAnsi"/>
          <w:color w:val="auto"/>
          <w:sz w:val="24"/>
          <w:szCs w:val="24"/>
        </w:rPr>
        <w:t>A empresa deverá dispor dos caminhões em ótimos estados de conservação.</w:t>
      </w:r>
    </w:p>
    <w:p w14:paraId="1BE50468" w14:textId="3E4D0449" w:rsidR="00302D11" w:rsidRPr="000419D8" w:rsidRDefault="00302D11" w:rsidP="000B0962">
      <w:pPr>
        <w:jc w:val="both"/>
        <w:rPr>
          <w:rFonts w:cstheme="minorHAnsi"/>
          <w:color w:val="auto"/>
          <w:sz w:val="24"/>
          <w:szCs w:val="24"/>
        </w:rPr>
      </w:pPr>
      <w:r w:rsidRPr="000419D8">
        <w:rPr>
          <w:rFonts w:cstheme="minorHAnsi"/>
          <w:color w:val="auto"/>
          <w:sz w:val="24"/>
          <w:szCs w:val="24"/>
        </w:rPr>
        <w:lastRenderedPageBreak/>
        <w:t>Todos os veículos utilizados nos serviços de limpeza pública deverão respeitar os limites</w:t>
      </w:r>
      <w:r w:rsidR="000419D8" w:rsidRPr="000419D8">
        <w:rPr>
          <w:rFonts w:cstheme="minorHAnsi"/>
          <w:color w:val="auto"/>
          <w:sz w:val="24"/>
          <w:szCs w:val="24"/>
        </w:rPr>
        <w:t xml:space="preserve"> </w:t>
      </w:r>
      <w:r w:rsidRPr="000419D8">
        <w:rPr>
          <w:rFonts w:cstheme="minorHAnsi"/>
          <w:color w:val="auto"/>
          <w:sz w:val="24"/>
          <w:szCs w:val="24"/>
        </w:rPr>
        <w:t>estabelecidos em lei para fontes sonoras e emissão de gases e demais normas reguladoras</w:t>
      </w:r>
      <w:r w:rsidR="000419D8" w:rsidRPr="000419D8">
        <w:rPr>
          <w:rFonts w:cstheme="minorHAnsi"/>
          <w:color w:val="auto"/>
          <w:sz w:val="24"/>
          <w:szCs w:val="24"/>
        </w:rPr>
        <w:t xml:space="preserve"> </w:t>
      </w:r>
      <w:r w:rsidRPr="000419D8">
        <w:rPr>
          <w:rFonts w:cstheme="minorHAnsi"/>
          <w:color w:val="auto"/>
          <w:sz w:val="24"/>
          <w:szCs w:val="24"/>
        </w:rPr>
        <w:t>do tráfego de veículos.</w:t>
      </w:r>
    </w:p>
    <w:p w14:paraId="27A0144C" w14:textId="59E72CA9" w:rsidR="006B3AB3" w:rsidRDefault="006B3AB3" w:rsidP="006B3AB3">
      <w:pPr>
        <w:jc w:val="center"/>
      </w:pPr>
    </w:p>
    <w:sectPr w:rsidR="006B3AB3" w:rsidSect="00276041">
      <w:headerReference w:type="default" r:id="rId11"/>
      <w:footerReference w:type="default" r:id="rId12"/>
      <w:headerReference w:type="first" r:id="rId13"/>
      <w:footerReference w:type="first" r:id="rId14"/>
      <w:pgSz w:w="11907" w:h="16839" w:code="9"/>
      <w:pgMar w:top="2127" w:right="850" w:bottom="1418" w:left="1134" w:header="454" w:footer="79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D08469" w14:textId="77777777" w:rsidR="00CF0C5B" w:rsidRDefault="00CF0C5B">
      <w:pPr>
        <w:spacing w:after="0" w:line="240" w:lineRule="auto"/>
      </w:pPr>
      <w:r>
        <w:separator/>
      </w:r>
    </w:p>
    <w:p w14:paraId="75749D9D" w14:textId="77777777" w:rsidR="00CF0C5B" w:rsidRDefault="00CF0C5B"/>
  </w:endnote>
  <w:endnote w:type="continuationSeparator" w:id="0">
    <w:p w14:paraId="53484F16" w14:textId="77777777" w:rsidR="00CF0C5B" w:rsidRDefault="00CF0C5B">
      <w:pPr>
        <w:spacing w:after="0" w:line="240" w:lineRule="auto"/>
      </w:pPr>
      <w:r>
        <w:continuationSeparator/>
      </w:r>
    </w:p>
    <w:p w14:paraId="180EE2A6" w14:textId="77777777" w:rsidR="00CF0C5B" w:rsidRDefault="00CF0C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214" w:type="pct"/>
      <w:jc w:val="righ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Design Table"/>
    </w:tblPr>
    <w:tblGrid>
      <w:gridCol w:w="10348"/>
    </w:tblGrid>
    <w:tr w:rsidR="001D4973" w14:paraId="45850629" w14:textId="77777777" w:rsidTr="00276041">
      <w:trPr>
        <w:trHeight w:hRule="exact" w:val="86"/>
        <w:jc w:val="right"/>
      </w:trPr>
      <w:tc>
        <w:tcPr>
          <w:tcW w:w="10505" w:type="dxa"/>
          <w:shd w:val="clear" w:color="auto" w:fill="000000" w:themeFill="text1"/>
        </w:tcPr>
        <w:p w14:paraId="3097AAED" w14:textId="77777777" w:rsidR="001D4973" w:rsidRDefault="001D4973">
          <w:pPr>
            <w:pStyle w:val="Rodap"/>
            <w:rPr>
              <w:sz w:val="10"/>
              <w:szCs w:val="10"/>
            </w:rPr>
          </w:pPr>
          <w:bookmarkStart w:id="1" w:name="_Hlk532984098"/>
        </w:p>
      </w:tc>
    </w:tr>
    <w:bookmarkEnd w:id="1"/>
  </w:tbl>
  <w:p w14:paraId="1B4A385A" w14:textId="77777777" w:rsidR="001D4973" w:rsidRDefault="001D497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213" w:type="pct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Design Table"/>
    </w:tblPr>
    <w:tblGrid>
      <w:gridCol w:w="10346"/>
    </w:tblGrid>
    <w:tr w:rsidR="00C26A16" w14:paraId="7E5DEF8E" w14:textId="77777777" w:rsidTr="00DC56E2">
      <w:trPr>
        <w:trHeight w:hRule="exact" w:val="86"/>
        <w:jc w:val="center"/>
      </w:trPr>
      <w:tc>
        <w:tcPr>
          <w:tcW w:w="10346" w:type="dxa"/>
          <w:shd w:val="clear" w:color="auto" w:fill="000000" w:themeFill="text1"/>
        </w:tcPr>
        <w:p w14:paraId="4DDEFB5D" w14:textId="77777777" w:rsidR="00C26A16" w:rsidRDefault="00C26A16" w:rsidP="00DC56E2">
          <w:pPr>
            <w:pStyle w:val="Rodap"/>
            <w:jc w:val="center"/>
            <w:rPr>
              <w:sz w:val="10"/>
              <w:szCs w:val="10"/>
            </w:rPr>
          </w:pPr>
        </w:p>
      </w:tc>
    </w:tr>
  </w:tbl>
  <w:p w14:paraId="74BC1371" w14:textId="77777777" w:rsidR="00C26A16" w:rsidRDefault="00C26A16" w:rsidP="00DC56E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323E3A" w14:textId="77777777" w:rsidR="00CF0C5B" w:rsidRDefault="00CF0C5B">
      <w:pPr>
        <w:spacing w:after="0" w:line="240" w:lineRule="auto"/>
      </w:pPr>
      <w:r>
        <w:separator/>
      </w:r>
    </w:p>
    <w:p w14:paraId="648A0B70" w14:textId="77777777" w:rsidR="00CF0C5B" w:rsidRDefault="00CF0C5B"/>
  </w:footnote>
  <w:footnote w:type="continuationSeparator" w:id="0">
    <w:p w14:paraId="6D7AA6CB" w14:textId="77777777" w:rsidR="00CF0C5B" w:rsidRDefault="00CF0C5B">
      <w:pPr>
        <w:spacing w:after="0" w:line="240" w:lineRule="auto"/>
      </w:pPr>
      <w:r>
        <w:continuationSeparator/>
      </w:r>
    </w:p>
    <w:p w14:paraId="155DB95A" w14:textId="77777777" w:rsidR="00CF0C5B" w:rsidRDefault="00CF0C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188" w:type="pct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Header Table"/>
    </w:tblPr>
    <w:tblGrid>
      <w:gridCol w:w="1815"/>
      <w:gridCol w:w="281"/>
      <w:gridCol w:w="5445"/>
      <w:gridCol w:w="846"/>
      <w:gridCol w:w="260"/>
      <w:gridCol w:w="1407"/>
      <w:gridCol w:w="242"/>
    </w:tblGrid>
    <w:tr w:rsidR="00717903" w:rsidRPr="0041605E" w14:paraId="70F3EF34" w14:textId="77777777" w:rsidTr="00717903">
      <w:trPr>
        <w:trHeight w:val="1469"/>
        <w:jc w:val="center"/>
      </w:trPr>
      <w:tc>
        <w:tcPr>
          <w:tcW w:w="8387" w:type="dxa"/>
          <w:gridSpan w:val="4"/>
        </w:tcPr>
        <w:p w14:paraId="632494C6" w14:textId="77777777" w:rsidR="00717903" w:rsidRPr="00464839" w:rsidRDefault="00717903" w:rsidP="00717903">
          <w:pPr>
            <w:pStyle w:val="Organizao"/>
            <w:rPr>
              <w:color w:val="5F5F5F" w:themeColor="accent5"/>
            </w:rPr>
          </w:pPr>
          <w:r w:rsidRPr="00464839">
            <w:rPr>
              <w:color w:val="5F5F5F" w:themeColor="accent5"/>
            </w:rPr>
            <w:t>PREFEITURA MUNICIPAL DA ESTÂNCIA DE ÁGUAS DE LINDÓIA</w:t>
          </w:r>
        </w:p>
        <w:tbl>
          <w:tblPr>
            <w:tblW w:w="8319" w:type="dxa"/>
            <w:tblBorders>
              <w:top w:val="single" w:sz="8" w:space="0" w:color="000000" w:themeColor="text1"/>
            </w:tblBorders>
            <w:tblLayout w:type="fixed"/>
            <w:tblCellMar>
              <w:left w:w="0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2791"/>
            <w:gridCol w:w="2744"/>
            <w:gridCol w:w="2754"/>
            <w:gridCol w:w="30"/>
          </w:tblGrid>
          <w:tr w:rsidR="00717903" w:rsidRPr="00464839" w14:paraId="4C72B422" w14:textId="77777777" w:rsidTr="00453715">
            <w:trPr>
              <w:gridAfter w:val="1"/>
              <w:wAfter w:w="18" w:type="pct"/>
              <w:trHeight w:hRule="exact" w:val="83"/>
            </w:trPr>
            <w:tc>
              <w:tcPr>
                <w:tcW w:w="1678" w:type="pct"/>
              </w:tcPr>
              <w:p w14:paraId="0D6C6738" w14:textId="77777777" w:rsidR="00717903" w:rsidRPr="00464839" w:rsidRDefault="00717903" w:rsidP="00717903">
                <w:pPr>
                  <w:rPr>
                    <w:color w:val="5F5F5F" w:themeColor="accent5"/>
                  </w:rPr>
                </w:pPr>
              </w:p>
            </w:tc>
            <w:tc>
              <w:tcPr>
                <w:tcW w:w="1649" w:type="pct"/>
              </w:tcPr>
              <w:p w14:paraId="12C0896B" w14:textId="77777777" w:rsidR="00717903" w:rsidRPr="00464839" w:rsidRDefault="00717903" w:rsidP="00717903">
                <w:pPr>
                  <w:rPr>
                    <w:color w:val="5F5F5F" w:themeColor="accent5"/>
                  </w:rPr>
                </w:pPr>
              </w:p>
            </w:tc>
            <w:tc>
              <w:tcPr>
                <w:tcW w:w="1655" w:type="pct"/>
              </w:tcPr>
              <w:p w14:paraId="7F647894" w14:textId="77777777" w:rsidR="00717903" w:rsidRPr="00464839" w:rsidRDefault="00717903" w:rsidP="00717903">
                <w:pPr>
                  <w:rPr>
                    <w:color w:val="5F5F5F" w:themeColor="accent5"/>
                  </w:rPr>
                </w:pPr>
              </w:p>
            </w:tc>
          </w:tr>
          <w:tr w:rsidR="00717903" w:rsidRPr="00464839" w14:paraId="27D0B314" w14:textId="77777777" w:rsidTr="00453715">
            <w:trPr>
              <w:trHeight w:val="402"/>
            </w:trPr>
            <w:tc>
              <w:tcPr>
                <w:tcW w:w="5000" w:type="pct"/>
                <w:gridSpan w:val="4"/>
                <w:tcMar>
                  <w:bottom w:w="144" w:type="dxa"/>
                </w:tcMar>
              </w:tcPr>
              <w:p w14:paraId="67756B9E" w14:textId="77777777" w:rsidR="00717903" w:rsidRDefault="00717903" w:rsidP="00717903">
                <w:pPr>
                  <w:pStyle w:val="Rodap"/>
                  <w:rPr>
                    <w:rStyle w:val="Forte"/>
                    <w:b w:val="0"/>
                    <w:color w:val="5F5F5F" w:themeColor="accent5"/>
                  </w:rPr>
                </w:pPr>
                <w:r>
                  <w:rPr>
                    <w:rStyle w:val="Forte"/>
                    <w:color w:val="5F5F5F" w:themeColor="accent5"/>
                  </w:rPr>
                  <w:t xml:space="preserve">End. </w:t>
                </w:r>
                <w:r w:rsidRPr="00873B2B">
                  <w:rPr>
                    <w:rStyle w:val="Forte"/>
                    <w:b w:val="0"/>
                    <w:color w:val="5F5F5F" w:themeColor="accent5"/>
                  </w:rPr>
                  <w:t xml:space="preserve">Rua Professora Carolina </w:t>
                </w:r>
                <w:proofErr w:type="spellStart"/>
                <w:r w:rsidRPr="00873B2B">
                  <w:rPr>
                    <w:rStyle w:val="Forte"/>
                    <w:b w:val="0"/>
                    <w:color w:val="5F5F5F" w:themeColor="accent5"/>
                  </w:rPr>
                  <w:t>Fróes</w:t>
                </w:r>
                <w:proofErr w:type="spellEnd"/>
                <w:r w:rsidRPr="00873B2B">
                  <w:rPr>
                    <w:rStyle w:val="Forte"/>
                    <w:b w:val="0"/>
                    <w:color w:val="5F5F5F" w:themeColor="accent5"/>
                  </w:rPr>
                  <w:t xml:space="preserve"> Mendes, 321 – Centro</w:t>
                </w:r>
                <w:r>
                  <w:rPr>
                    <w:rStyle w:val="Forte"/>
                    <w:b w:val="0"/>
                    <w:color w:val="5F5F5F" w:themeColor="accent5"/>
                  </w:rPr>
                  <w:t xml:space="preserve">   |   </w:t>
                </w:r>
                <w:r w:rsidRPr="00873B2B">
                  <w:rPr>
                    <w:rStyle w:val="Forte"/>
                    <w:color w:val="5F5F5F" w:themeColor="accent5"/>
                  </w:rPr>
                  <w:t>Tel.</w:t>
                </w:r>
                <w:r>
                  <w:rPr>
                    <w:rStyle w:val="Forte"/>
                    <w:b w:val="0"/>
                    <w:color w:val="5F5F5F" w:themeColor="accent5"/>
                  </w:rPr>
                  <w:t xml:space="preserve"> (19) 3924-9355</w:t>
                </w:r>
              </w:p>
              <w:p w14:paraId="1EAE827D" w14:textId="77777777" w:rsidR="00717903" w:rsidRPr="00DC56E2" w:rsidRDefault="00717903" w:rsidP="00717903">
                <w:pPr>
                  <w:pStyle w:val="Rodap"/>
                  <w:rPr>
                    <w:rStyle w:val="Forte"/>
                    <w:b w:val="0"/>
                    <w:color w:val="5F5F5F" w:themeColor="accent5"/>
                  </w:rPr>
                </w:pPr>
                <w:r w:rsidRPr="00464839">
                  <w:rPr>
                    <w:rStyle w:val="Forte"/>
                    <w:color w:val="5F5F5F" w:themeColor="accent5"/>
                  </w:rPr>
                  <w:t xml:space="preserve">CNPJ: </w:t>
                </w:r>
                <w:r w:rsidRPr="00464839">
                  <w:rPr>
                    <w:bCs/>
                    <w:color w:val="5F5F5F" w:themeColor="accent5"/>
                  </w:rPr>
                  <w:t>46.439.683/0001-89</w:t>
                </w:r>
                <w:r>
                  <w:rPr>
                    <w:bCs/>
                    <w:color w:val="5F5F5F" w:themeColor="accent5"/>
                  </w:rPr>
                  <w:t xml:space="preserve"> | </w:t>
                </w:r>
                <w:r w:rsidRPr="00464839">
                  <w:rPr>
                    <w:rStyle w:val="Forte"/>
                    <w:color w:val="5F5F5F" w:themeColor="accent5"/>
                  </w:rPr>
                  <w:t>Inscrição Estadual:</w:t>
                </w:r>
                <w:r w:rsidRPr="00464839">
                  <w:rPr>
                    <w:color w:val="5F5F5F" w:themeColor="accent5"/>
                  </w:rPr>
                  <w:t xml:space="preserve"> Isenta</w:t>
                </w:r>
                <w:r>
                  <w:rPr>
                    <w:color w:val="5F5F5F" w:themeColor="accent5"/>
                  </w:rPr>
                  <w:t xml:space="preserve"> | </w:t>
                </w:r>
                <w:r>
                  <w:rPr>
                    <w:b/>
                    <w:color w:val="5F5F5F" w:themeColor="accent5"/>
                  </w:rPr>
                  <w:t>S</w:t>
                </w:r>
                <w:r w:rsidRPr="00873B2B">
                  <w:rPr>
                    <w:b/>
                    <w:color w:val="5F5F5F" w:themeColor="accent5"/>
                  </w:rPr>
                  <w:t>ite</w:t>
                </w:r>
                <w:r>
                  <w:rPr>
                    <w:color w:val="5F5F5F" w:themeColor="accent5"/>
                  </w:rPr>
                  <w:t xml:space="preserve">: </w:t>
                </w:r>
                <w:r w:rsidRPr="00464839">
                  <w:rPr>
                    <w:color w:val="5F5F5F" w:themeColor="accent5"/>
                  </w:rPr>
                  <w:t>aguasdelindoia.sp.gov.br</w:t>
                </w:r>
              </w:p>
            </w:tc>
          </w:tr>
        </w:tbl>
        <w:p w14:paraId="0C72CC8D" w14:textId="77777777" w:rsidR="00717903" w:rsidRPr="0041605E" w:rsidRDefault="00717903" w:rsidP="00717903">
          <w:pPr>
            <w:pStyle w:val="Rodap"/>
          </w:pPr>
        </w:p>
      </w:tc>
      <w:tc>
        <w:tcPr>
          <w:tcW w:w="260" w:type="dxa"/>
        </w:tcPr>
        <w:p w14:paraId="2B1DFF3C" w14:textId="77777777" w:rsidR="00717903" w:rsidRPr="0041605E" w:rsidRDefault="00717903" w:rsidP="00717903">
          <w:pPr>
            <w:pStyle w:val="Rodap"/>
          </w:pPr>
        </w:p>
      </w:tc>
      <w:sdt>
        <w:sdtPr>
          <w:rPr>
            <w:b/>
            <w:bCs/>
          </w:rPr>
          <w:alias w:val="Clique no ícone à direita para substituir o logotipo"/>
          <w:tag w:val="Clique no ícone à direita para substituir o logotipo"/>
          <w:id w:val="-1121685306"/>
          <w:picture/>
        </w:sdtPr>
        <w:sdtEndPr>
          <w:rPr>
            <w:b w:val="0"/>
            <w:bCs w:val="0"/>
          </w:rPr>
        </w:sdtEndPr>
        <w:sdtContent>
          <w:tc>
            <w:tcPr>
              <w:tcW w:w="1649" w:type="dxa"/>
              <w:gridSpan w:val="2"/>
              <w:vAlign w:val="bottom"/>
            </w:tcPr>
            <w:p w14:paraId="38D57B9C" w14:textId="77777777" w:rsidR="00717903" w:rsidRPr="0041605E" w:rsidRDefault="00717903" w:rsidP="00717903">
              <w:pPr>
                <w:pStyle w:val="Grfico"/>
              </w:pPr>
              <w:r w:rsidRPr="0041605E">
                <w:rPr>
                  <w:noProof/>
                  <w:lang w:eastAsia="pt-BR"/>
                </w:rPr>
                <w:drawing>
                  <wp:inline distT="0" distB="0" distL="0" distR="0" wp14:anchorId="592C8E6F" wp14:editId="1D610B92">
                    <wp:extent cx="995680" cy="991727"/>
                    <wp:effectExtent l="0" t="0" r="0" b="0"/>
                    <wp:docPr id="3" name="Imagem 3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m 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014746" cy="101071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</w:tr>
    <w:tr w:rsidR="001D4973" w14:paraId="483CEAFD" w14:textId="77777777" w:rsidTr="00717903">
      <w:trPr>
        <w:gridAfter w:val="1"/>
        <w:wAfter w:w="242" w:type="dxa"/>
        <w:trHeight w:hRule="exact" w:val="205"/>
        <w:jc w:val="center"/>
      </w:trPr>
      <w:tc>
        <w:tcPr>
          <w:tcW w:w="1815" w:type="dxa"/>
          <w:vAlign w:val="bottom"/>
        </w:tcPr>
        <w:p w14:paraId="2C8F68A6" w14:textId="406DEAEF" w:rsidR="001D4973" w:rsidRDefault="001D4973">
          <w:pPr>
            <w:pStyle w:val="Data"/>
          </w:pPr>
        </w:p>
      </w:tc>
      <w:tc>
        <w:tcPr>
          <w:tcW w:w="281" w:type="dxa"/>
          <w:vAlign w:val="bottom"/>
        </w:tcPr>
        <w:p w14:paraId="14AE635A" w14:textId="77777777" w:rsidR="001D4973" w:rsidRDefault="001D4973"/>
      </w:tc>
      <w:tc>
        <w:tcPr>
          <w:tcW w:w="5445" w:type="dxa"/>
          <w:vAlign w:val="bottom"/>
        </w:tcPr>
        <w:p w14:paraId="01262C45" w14:textId="04154E6A" w:rsidR="001D4973" w:rsidRDefault="001D4973">
          <w:pPr>
            <w:pStyle w:val="Ttulo"/>
          </w:pPr>
        </w:p>
      </w:tc>
      <w:tc>
        <w:tcPr>
          <w:tcW w:w="2513" w:type="dxa"/>
          <w:gridSpan w:val="3"/>
          <w:vAlign w:val="bottom"/>
        </w:tcPr>
        <w:p w14:paraId="307D0BDD" w14:textId="289C0269" w:rsidR="001D4973" w:rsidRDefault="001D4973">
          <w:pPr>
            <w:pStyle w:val="Pgina"/>
          </w:pPr>
        </w:p>
      </w:tc>
    </w:tr>
    <w:tr w:rsidR="001D4973" w14:paraId="021CE1D4" w14:textId="77777777" w:rsidTr="00717903">
      <w:trPr>
        <w:gridAfter w:val="1"/>
        <w:wAfter w:w="242" w:type="dxa"/>
        <w:trHeight w:hRule="exact" w:val="80"/>
        <w:jc w:val="center"/>
      </w:trPr>
      <w:tc>
        <w:tcPr>
          <w:tcW w:w="1815" w:type="dxa"/>
          <w:shd w:val="clear" w:color="auto" w:fill="000000" w:themeFill="text1"/>
        </w:tcPr>
        <w:p w14:paraId="640FB8BF" w14:textId="77777777" w:rsidR="001D4973" w:rsidRDefault="001D4973">
          <w:pPr>
            <w:rPr>
              <w:sz w:val="10"/>
            </w:rPr>
          </w:pPr>
        </w:p>
      </w:tc>
      <w:tc>
        <w:tcPr>
          <w:tcW w:w="281" w:type="dxa"/>
        </w:tcPr>
        <w:p w14:paraId="4A2F6ED2" w14:textId="77777777" w:rsidR="001D4973" w:rsidRDefault="001D4973">
          <w:pPr>
            <w:rPr>
              <w:sz w:val="10"/>
            </w:rPr>
          </w:pPr>
        </w:p>
      </w:tc>
      <w:tc>
        <w:tcPr>
          <w:tcW w:w="5445" w:type="dxa"/>
          <w:shd w:val="clear" w:color="auto" w:fill="000000" w:themeFill="text1"/>
        </w:tcPr>
        <w:p w14:paraId="18BB5CA9" w14:textId="77777777" w:rsidR="001D4973" w:rsidRDefault="001D4973">
          <w:pPr>
            <w:rPr>
              <w:sz w:val="10"/>
            </w:rPr>
          </w:pPr>
        </w:p>
      </w:tc>
      <w:tc>
        <w:tcPr>
          <w:tcW w:w="2513" w:type="dxa"/>
          <w:gridSpan w:val="3"/>
          <w:shd w:val="clear" w:color="auto" w:fill="000000" w:themeFill="text1"/>
        </w:tcPr>
        <w:p w14:paraId="66DE8839" w14:textId="77777777" w:rsidR="001D4973" w:rsidRDefault="001D4973">
          <w:pPr>
            <w:rPr>
              <w:sz w:val="10"/>
            </w:rPr>
          </w:pPr>
        </w:p>
      </w:tc>
    </w:tr>
  </w:tbl>
  <w:p w14:paraId="291043CE" w14:textId="1E45F204" w:rsidR="001D4973" w:rsidRDefault="00717903" w:rsidP="00717903">
    <w:pPr>
      <w:pStyle w:val="Cabealho"/>
      <w:tabs>
        <w:tab w:val="left" w:pos="729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188" w:type="pct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Contact Information"/>
    </w:tblPr>
    <w:tblGrid>
      <w:gridCol w:w="8387"/>
      <w:gridCol w:w="260"/>
      <w:gridCol w:w="1649"/>
    </w:tblGrid>
    <w:tr w:rsidR="00D9658F" w:rsidRPr="0041605E" w14:paraId="08894916" w14:textId="77777777" w:rsidTr="00DC56E2">
      <w:trPr>
        <w:trHeight w:val="1469"/>
        <w:jc w:val="center"/>
      </w:trPr>
      <w:tc>
        <w:tcPr>
          <w:tcW w:w="8387" w:type="dxa"/>
        </w:tcPr>
        <w:p w14:paraId="56FE9589" w14:textId="77777777" w:rsidR="00D9658F" w:rsidRPr="00464839" w:rsidRDefault="00D9658F" w:rsidP="00D9658F">
          <w:pPr>
            <w:pStyle w:val="Organizao"/>
            <w:rPr>
              <w:color w:val="5F5F5F" w:themeColor="accent5"/>
            </w:rPr>
          </w:pPr>
          <w:r w:rsidRPr="00464839">
            <w:rPr>
              <w:color w:val="5F5F5F" w:themeColor="accent5"/>
            </w:rPr>
            <w:t>PREFEITURA MUNICIPAL DA ESTÂNCIA DE ÁGUAS DE LINDÓIA</w:t>
          </w:r>
        </w:p>
        <w:tbl>
          <w:tblPr>
            <w:tblW w:w="8319" w:type="dxa"/>
            <w:tblBorders>
              <w:top w:val="single" w:sz="8" w:space="0" w:color="000000" w:themeColor="text1"/>
            </w:tblBorders>
            <w:tblLayout w:type="fixed"/>
            <w:tblCellMar>
              <w:left w:w="0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2791"/>
            <w:gridCol w:w="2744"/>
            <w:gridCol w:w="2754"/>
            <w:gridCol w:w="30"/>
          </w:tblGrid>
          <w:tr w:rsidR="00464839" w:rsidRPr="00464839" w14:paraId="2DAC3E4A" w14:textId="77777777" w:rsidTr="00DC56E2">
            <w:trPr>
              <w:gridAfter w:val="1"/>
              <w:wAfter w:w="18" w:type="pct"/>
              <w:trHeight w:hRule="exact" w:val="83"/>
            </w:trPr>
            <w:tc>
              <w:tcPr>
                <w:tcW w:w="1678" w:type="pct"/>
              </w:tcPr>
              <w:p w14:paraId="7FBB8AB2" w14:textId="77777777" w:rsidR="00D9658F" w:rsidRPr="00464839" w:rsidRDefault="00D9658F" w:rsidP="00D9658F">
                <w:pPr>
                  <w:rPr>
                    <w:color w:val="5F5F5F" w:themeColor="accent5"/>
                  </w:rPr>
                </w:pPr>
              </w:p>
            </w:tc>
            <w:tc>
              <w:tcPr>
                <w:tcW w:w="1649" w:type="pct"/>
              </w:tcPr>
              <w:p w14:paraId="58C4DE60" w14:textId="77777777" w:rsidR="00D9658F" w:rsidRPr="00464839" w:rsidRDefault="00D9658F" w:rsidP="00D9658F">
                <w:pPr>
                  <w:rPr>
                    <w:color w:val="5F5F5F" w:themeColor="accent5"/>
                  </w:rPr>
                </w:pPr>
              </w:p>
            </w:tc>
            <w:tc>
              <w:tcPr>
                <w:tcW w:w="1655" w:type="pct"/>
              </w:tcPr>
              <w:p w14:paraId="1393F1B4" w14:textId="77777777" w:rsidR="00D9658F" w:rsidRPr="00464839" w:rsidRDefault="00D9658F" w:rsidP="00D9658F">
                <w:pPr>
                  <w:rPr>
                    <w:color w:val="5F5F5F" w:themeColor="accent5"/>
                  </w:rPr>
                </w:pPr>
              </w:p>
            </w:tc>
          </w:tr>
          <w:tr w:rsidR="005276C9" w:rsidRPr="00464839" w14:paraId="245048E7" w14:textId="77777777" w:rsidTr="00DC56E2">
            <w:trPr>
              <w:trHeight w:val="402"/>
            </w:trPr>
            <w:tc>
              <w:tcPr>
                <w:tcW w:w="5000" w:type="pct"/>
                <w:gridSpan w:val="4"/>
                <w:tcMar>
                  <w:bottom w:w="144" w:type="dxa"/>
                </w:tcMar>
              </w:tcPr>
              <w:p w14:paraId="43DE63B1" w14:textId="77777777" w:rsidR="005276C9" w:rsidRDefault="00873B2B" w:rsidP="00873B2B">
                <w:pPr>
                  <w:pStyle w:val="Rodap"/>
                  <w:rPr>
                    <w:rStyle w:val="Forte"/>
                    <w:b w:val="0"/>
                    <w:color w:val="5F5F5F" w:themeColor="accent5"/>
                  </w:rPr>
                </w:pPr>
                <w:r>
                  <w:rPr>
                    <w:rStyle w:val="Forte"/>
                    <w:color w:val="5F5F5F" w:themeColor="accent5"/>
                  </w:rPr>
                  <w:t xml:space="preserve">End. </w:t>
                </w:r>
                <w:r w:rsidR="005276C9" w:rsidRPr="00873B2B">
                  <w:rPr>
                    <w:rStyle w:val="Forte"/>
                    <w:b w:val="0"/>
                    <w:color w:val="5F5F5F" w:themeColor="accent5"/>
                  </w:rPr>
                  <w:t>Rua Professora Carolina Fróes Mendes, 321 – Centro</w:t>
                </w:r>
                <w:r>
                  <w:rPr>
                    <w:rStyle w:val="Forte"/>
                    <w:b w:val="0"/>
                    <w:color w:val="5F5F5F" w:themeColor="accent5"/>
                  </w:rPr>
                  <w:t xml:space="preserve">   |   </w:t>
                </w:r>
                <w:r w:rsidRPr="00873B2B">
                  <w:rPr>
                    <w:rStyle w:val="Forte"/>
                    <w:color w:val="5F5F5F" w:themeColor="accent5"/>
                  </w:rPr>
                  <w:t>Tel.</w:t>
                </w:r>
                <w:r>
                  <w:rPr>
                    <w:rStyle w:val="Forte"/>
                    <w:b w:val="0"/>
                    <w:color w:val="5F5F5F" w:themeColor="accent5"/>
                  </w:rPr>
                  <w:t xml:space="preserve"> (19) 3924-9355</w:t>
                </w:r>
              </w:p>
              <w:p w14:paraId="45A349BA" w14:textId="77777777" w:rsidR="00873B2B" w:rsidRPr="00DC56E2" w:rsidRDefault="00873B2B" w:rsidP="00DC56E2">
                <w:pPr>
                  <w:pStyle w:val="Rodap"/>
                  <w:rPr>
                    <w:rStyle w:val="Forte"/>
                    <w:b w:val="0"/>
                    <w:color w:val="5F5F5F" w:themeColor="accent5"/>
                  </w:rPr>
                </w:pPr>
                <w:r w:rsidRPr="00464839">
                  <w:rPr>
                    <w:rStyle w:val="Forte"/>
                    <w:color w:val="5F5F5F" w:themeColor="accent5"/>
                  </w:rPr>
                  <w:t xml:space="preserve">CNPJ: </w:t>
                </w:r>
                <w:r w:rsidRPr="00464839">
                  <w:rPr>
                    <w:bCs/>
                    <w:color w:val="5F5F5F" w:themeColor="accent5"/>
                  </w:rPr>
                  <w:t>46.439.683/0001-89</w:t>
                </w:r>
                <w:r>
                  <w:rPr>
                    <w:bCs/>
                    <w:color w:val="5F5F5F" w:themeColor="accent5"/>
                  </w:rPr>
                  <w:t xml:space="preserve"> | </w:t>
                </w:r>
                <w:r w:rsidRPr="00464839">
                  <w:rPr>
                    <w:rStyle w:val="Forte"/>
                    <w:color w:val="5F5F5F" w:themeColor="accent5"/>
                  </w:rPr>
                  <w:t>Inscrição Estadual:</w:t>
                </w:r>
                <w:r w:rsidRPr="00464839">
                  <w:rPr>
                    <w:color w:val="5F5F5F" w:themeColor="accent5"/>
                  </w:rPr>
                  <w:t xml:space="preserve"> Isenta</w:t>
                </w:r>
                <w:r>
                  <w:rPr>
                    <w:color w:val="5F5F5F" w:themeColor="accent5"/>
                  </w:rPr>
                  <w:t xml:space="preserve"> | </w:t>
                </w:r>
                <w:r>
                  <w:rPr>
                    <w:b/>
                    <w:color w:val="5F5F5F" w:themeColor="accent5"/>
                  </w:rPr>
                  <w:t>S</w:t>
                </w:r>
                <w:r w:rsidRPr="00873B2B">
                  <w:rPr>
                    <w:b/>
                    <w:color w:val="5F5F5F" w:themeColor="accent5"/>
                  </w:rPr>
                  <w:t>ite</w:t>
                </w:r>
                <w:r>
                  <w:rPr>
                    <w:color w:val="5F5F5F" w:themeColor="accent5"/>
                  </w:rPr>
                  <w:t xml:space="preserve">: </w:t>
                </w:r>
                <w:r w:rsidRPr="00464839">
                  <w:rPr>
                    <w:color w:val="5F5F5F" w:themeColor="accent5"/>
                  </w:rPr>
                  <w:t>aguasdelindoia.sp.gov.br</w:t>
                </w:r>
              </w:p>
            </w:tc>
          </w:tr>
        </w:tbl>
        <w:p w14:paraId="370981B6" w14:textId="77777777" w:rsidR="00D9658F" w:rsidRPr="0041605E" w:rsidRDefault="00D9658F" w:rsidP="00D9658F">
          <w:pPr>
            <w:pStyle w:val="Rodap"/>
          </w:pPr>
        </w:p>
      </w:tc>
      <w:tc>
        <w:tcPr>
          <w:tcW w:w="260" w:type="dxa"/>
        </w:tcPr>
        <w:p w14:paraId="02C1FB03" w14:textId="77777777" w:rsidR="00D9658F" w:rsidRPr="0041605E" w:rsidRDefault="00D9658F" w:rsidP="00D9658F">
          <w:pPr>
            <w:pStyle w:val="Rodap"/>
          </w:pPr>
        </w:p>
      </w:tc>
      <w:sdt>
        <w:sdtPr>
          <w:rPr>
            <w:b/>
            <w:bCs/>
          </w:rPr>
          <w:alias w:val="Clique no ícone à direita para substituir o logotipo"/>
          <w:tag w:val="Clique no ícone à direita para substituir o logotipo"/>
          <w:id w:val="1152265016"/>
          <w:picture/>
        </w:sdtPr>
        <w:sdtEndPr>
          <w:rPr>
            <w:b w:val="0"/>
            <w:bCs w:val="0"/>
          </w:rPr>
        </w:sdtEndPr>
        <w:sdtContent>
          <w:tc>
            <w:tcPr>
              <w:tcW w:w="1649" w:type="dxa"/>
              <w:vAlign w:val="bottom"/>
            </w:tcPr>
            <w:p w14:paraId="66C75809" w14:textId="77777777" w:rsidR="00D9658F" w:rsidRPr="0041605E" w:rsidRDefault="00D9658F" w:rsidP="00D9658F">
              <w:pPr>
                <w:pStyle w:val="Grfico"/>
              </w:pPr>
              <w:r w:rsidRPr="0041605E">
                <w:rPr>
                  <w:noProof/>
                  <w:lang w:eastAsia="pt-BR"/>
                </w:rPr>
                <w:drawing>
                  <wp:inline distT="0" distB="0" distL="0" distR="0" wp14:anchorId="4A582783" wp14:editId="32F09B6A">
                    <wp:extent cx="995680" cy="991727"/>
                    <wp:effectExtent l="0" t="0" r="0" b="0"/>
                    <wp:docPr id="22" name="Imagem 2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m 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014746" cy="101071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</w:tr>
    <w:tr w:rsidR="00D9658F" w:rsidRPr="0041605E" w14:paraId="29FD7668" w14:textId="77777777" w:rsidTr="00DC56E2">
      <w:trPr>
        <w:trHeight w:hRule="exact" w:val="68"/>
        <w:jc w:val="center"/>
      </w:trPr>
      <w:tc>
        <w:tcPr>
          <w:tcW w:w="8387" w:type="dxa"/>
          <w:shd w:val="clear" w:color="auto" w:fill="000000" w:themeFill="text1"/>
        </w:tcPr>
        <w:p w14:paraId="15C5861F" w14:textId="77777777" w:rsidR="00D9658F" w:rsidRPr="0041605E" w:rsidRDefault="00D9658F" w:rsidP="00D9658F">
          <w:pPr>
            <w:pStyle w:val="Rodap"/>
            <w:rPr>
              <w:sz w:val="10"/>
              <w:szCs w:val="10"/>
            </w:rPr>
          </w:pPr>
        </w:p>
      </w:tc>
      <w:tc>
        <w:tcPr>
          <w:tcW w:w="260" w:type="dxa"/>
        </w:tcPr>
        <w:p w14:paraId="55B6FE6B" w14:textId="77777777" w:rsidR="00D9658F" w:rsidRPr="0041605E" w:rsidRDefault="00D9658F" w:rsidP="00D9658F">
          <w:pPr>
            <w:pStyle w:val="Rodap"/>
            <w:rPr>
              <w:sz w:val="10"/>
              <w:szCs w:val="10"/>
            </w:rPr>
          </w:pPr>
        </w:p>
      </w:tc>
      <w:tc>
        <w:tcPr>
          <w:tcW w:w="1649" w:type="dxa"/>
          <w:shd w:val="clear" w:color="auto" w:fill="000000" w:themeFill="text1"/>
        </w:tcPr>
        <w:p w14:paraId="684B40AF" w14:textId="77777777" w:rsidR="00D9658F" w:rsidRPr="0041605E" w:rsidRDefault="00D9658F" w:rsidP="00D9658F">
          <w:pPr>
            <w:pStyle w:val="Rodap"/>
            <w:rPr>
              <w:sz w:val="10"/>
              <w:szCs w:val="10"/>
            </w:rPr>
          </w:pPr>
        </w:p>
      </w:tc>
    </w:tr>
  </w:tbl>
  <w:p w14:paraId="7BB43EC8" w14:textId="77777777" w:rsidR="00D9658F" w:rsidRDefault="00D9658F" w:rsidP="00873A16">
    <w:pPr>
      <w:pStyle w:val="Cabealho"/>
      <w:spacing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607"/>
    <w:rsid w:val="000241EF"/>
    <w:rsid w:val="00024C9F"/>
    <w:rsid w:val="000419D8"/>
    <w:rsid w:val="000532EE"/>
    <w:rsid w:val="00061001"/>
    <w:rsid w:val="000612D5"/>
    <w:rsid w:val="000631E8"/>
    <w:rsid w:val="000807B8"/>
    <w:rsid w:val="00085E31"/>
    <w:rsid w:val="00091665"/>
    <w:rsid w:val="000B0962"/>
    <w:rsid w:val="000B12C4"/>
    <w:rsid w:val="000B70F9"/>
    <w:rsid w:val="000C37D6"/>
    <w:rsid w:val="000D7FAC"/>
    <w:rsid w:val="000E550F"/>
    <w:rsid w:val="001028B5"/>
    <w:rsid w:val="00105EB2"/>
    <w:rsid w:val="0013143B"/>
    <w:rsid w:val="00160B5C"/>
    <w:rsid w:val="00167E81"/>
    <w:rsid w:val="001744FB"/>
    <w:rsid w:val="00191087"/>
    <w:rsid w:val="001A70FA"/>
    <w:rsid w:val="001B1BD7"/>
    <w:rsid w:val="001D4973"/>
    <w:rsid w:val="001D5653"/>
    <w:rsid w:val="001F1446"/>
    <w:rsid w:val="002157A8"/>
    <w:rsid w:val="00224A65"/>
    <w:rsid w:val="00230723"/>
    <w:rsid w:val="00234E2D"/>
    <w:rsid w:val="002434FC"/>
    <w:rsid w:val="00247D1B"/>
    <w:rsid w:val="00255C99"/>
    <w:rsid w:val="00275A99"/>
    <w:rsid w:val="00276041"/>
    <w:rsid w:val="002815F0"/>
    <w:rsid w:val="002816F4"/>
    <w:rsid w:val="00287607"/>
    <w:rsid w:val="002921D7"/>
    <w:rsid w:val="00294AD8"/>
    <w:rsid w:val="002A1ED6"/>
    <w:rsid w:val="002A2278"/>
    <w:rsid w:val="002A6AE6"/>
    <w:rsid w:val="002B7916"/>
    <w:rsid w:val="002C7102"/>
    <w:rsid w:val="002D6A10"/>
    <w:rsid w:val="002F28ED"/>
    <w:rsid w:val="00302D11"/>
    <w:rsid w:val="00304CE8"/>
    <w:rsid w:val="00310F34"/>
    <w:rsid w:val="0031206F"/>
    <w:rsid w:val="00323CBE"/>
    <w:rsid w:val="00342A74"/>
    <w:rsid w:val="003633D0"/>
    <w:rsid w:val="00365173"/>
    <w:rsid w:val="00376291"/>
    <w:rsid w:val="00396171"/>
    <w:rsid w:val="003A4757"/>
    <w:rsid w:val="003B1034"/>
    <w:rsid w:val="003B2D33"/>
    <w:rsid w:val="003C112E"/>
    <w:rsid w:val="003C4732"/>
    <w:rsid w:val="003F24CC"/>
    <w:rsid w:val="0041605E"/>
    <w:rsid w:val="0041745B"/>
    <w:rsid w:val="00426F4E"/>
    <w:rsid w:val="0043748F"/>
    <w:rsid w:val="00464839"/>
    <w:rsid w:val="00464F13"/>
    <w:rsid w:val="004706E6"/>
    <w:rsid w:val="0049577D"/>
    <w:rsid w:val="004D4BD7"/>
    <w:rsid w:val="004D5193"/>
    <w:rsid w:val="004F0412"/>
    <w:rsid w:val="004F2C48"/>
    <w:rsid w:val="005179BA"/>
    <w:rsid w:val="005276C9"/>
    <w:rsid w:val="005444D2"/>
    <w:rsid w:val="005526B8"/>
    <w:rsid w:val="005530C7"/>
    <w:rsid w:val="00566325"/>
    <w:rsid w:val="00580E8C"/>
    <w:rsid w:val="00591B7D"/>
    <w:rsid w:val="005A1470"/>
    <w:rsid w:val="005A6FAF"/>
    <w:rsid w:val="005B2C56"/>
    <w:rsid w:val="005C4A22"/>
    <w:rsid w:val="005C4CD4"/>
    <w:rsid w:val="005E2D69"/>
    <w:rsid w:val="005E4A01"/>
    <w:rsid w:val="005F6F2E"/>
    <w:rsid w:val="00615E05"/>
    <w:rsid w:val="00644555"/>
    <w:rsid w:val="006600EB"/>
    <w:rsid w:val="00672CDE"/>
    <w:rsid w:val="006737E7"/>
    <w:rsid w:val="0067706E"/>
    <w:rsid w:val="00684507"/>
    <w:rsid w:val="00694E36"/>
    <w:rsid w:val="006B3AB3"/>
    <w:rsid w:val="006E68F2"/>
    <w:rsid w:val="00717903"/>
    <w:rsid w:val="007300BA"/>
    <w:rsid w:val="007417D5"/>
    <w:rsid w:val="00762FC1"/>
    <w:rsid w:val="007705A8"/>
    <w:rsid w:val="0078273C"/>
    <w:rsid w:val="0078749E"/>
    <w:rsid w:val="007A49E3"/>
    <w:rsid w:val="007A6A99"/>
    <w:rsid w:val="007E18B9"/>
    <w:rsid w:val="007E6A7E"/>
    <w:rsid w:val="008263E9"/>
    <w:rsid w:val="008630EF"/>
    <w:rsid w:val="00873A16"/>
    <w:rsid w:val="00873B2B"/>
    <w:rsid w:val="00883ADB"/>
    <w:rsid w:val="00891416"/>
    <w:rsid w:val="008A2E0A"/>
    <w:rsid w:val="008B4FEA"/>
    <w:rsid w:val="00902AAF"/>
    <w:rsid w:val="009077AF"/>
    <w:rsid w:val="0093142E"/>
    <w:rsid w:val="00946054"/>
    <w:rsid w:val="00955E33"/>
    <w:rsid w:val="00960EBB"/>
    <w:rsid w:val="009625DF"/>
    <w:rsid w:val="009827CD"/>
    <w:rsid w:val="00993219"/>
    <w:rsid w:val="00994D1D"/>
    <w:rsid w:val="009A1D21"/>
    <w:rsid w:val="009C1060"/>
    <w:rsid w:val="009C5C27"/>
    <w:rsid w:val="009C7829"/>
    <w:rsid w:val="009E2268"/>
    <w:rsid w:val="00A119A8"/>
    <w:rsid w:val="00A1313F"/>
    <w:rsid w:val="00A44E1D"/>
    <w:rsid w:val="00A844BB"/>
    <w:rsid w:val="00AA04D1"/>
    <w:rsid w:val="00AA234C"/>
    <w:rsid w:val="00AE53E0"/>
    <w:rsid w:val="00AE5B10"/>
    <w:rsid w:val="00AE6894"/>
    <w:rsid w:val="00AF4618"/>
    <w:rsid w:val="00B07194"/>
    <w:rsid w:val="00B21D5E"/>
    <w:rsid w:val="00B42F88"/>
    <w:rsid w:val="00B45F5D"/>
    <w:rsid w:val="00B56203"/>
    <w:rsid w:val="00B61846"/>
    <w:rsid w:val="00B628DA"/>
    <w:rsid w:val="00B853B4"/>
    <w:rsid w:val="00BC4B8C"/>
    <w:rsid w:val="00BF62FE"/>
    <w:rsid w:val="00C03517"/>
    <w:rsid w:val="00C23199"/>
    <w:rsid w:val="00C26A16"/>
    <w:rsid w:val="00C34DD3"/>
    <w:rsid w:val="00C37B51"/>
    <w:rsid w:val="00C37C0A"/>
    <w:rsid w:val="00C40C9C"/>
    <w:rsid w:val="00C42797"/>
    <w:rsid w:val="00C52DEE"/>
    <w:rsid w:val="00C5592F"/>
    <w:rsid w:val="00C56B1A"/>
    <w:rsid w:val="00C60379"/>
    <w:rsid w:val="00C70DE3"/>
    <w:rsid w:val="00CA2FCE"/>
    <w:rsid w:val="00CA6E77"/>
    <w:rsid w:val="00CB7240"/>
    <w:rsid w:val="00CD1C6C"/>
    <w:rsid w:val="00CF0C5B"/>
    <w:rsid w:val="00D07CCC"/>
    <w:rsid w:val="00D12298"/>
    <w:rsid w:val="00D15FA0"/>
    <w:rsid w:val="00D217F6"/>
    <w:rsid w:val="00D269F6"/>
    <w:rsid w:val="00D301CD"/>
    <w:rsid w:val="00D6689C"/>
    <w:rsid w:val="00D81D6C"/>
    <w:rsid w:val="00D9658F"/>
    <w:rsid w:val="00DA1B3A"/>
    <w:rsid w:val="00DC56E2"/>
    <w:rsid w:val="00DC7342"/>
    <w:rsid w:val="00DE12CF"/>
    <w:rsid w:val="00DF0C22"/>
    <w:rsid w:val="00E168B1"/>
    <w:rsid w:val="00E17EF6"/>
    <w:rsid w:val="00E21495"/>
    <w:rsid w:val="00E33DF1"/>
    <w:rsid w:val="00E544AD"/>
    <w:rsid w:val="00E60E9C"/>
    <w:rsid w:val="00E64515"/>
    <w:rsid w:val="00E66E9C"/>
    <w:rsid w:val="00E71906"/>
    <w:rsid w:val="00EB65F8"/>
    <w:rsid w:val="00EE1511"/>
    <w:rsid w:val="00EF39CE"/>
    <w:rsid w:val="00F03940"/>
    <w:rsid w:val="00F06AFB"/>
    <w:rsid w:val="00F25A78"/>
    <w:rsid w:val="00F26314"/>
    <w:rsid w:val="00F309B6"/>
    <w:rsid w:val="00F31B34"/>
    <w:rsid w:val="00F538D2"/>
    <w:rsid w:val="00F71333"/>
    <w:rsid w:val="00F85E3F"/>
    <w:rsid w:val="00F97586"/>
    <w:rsid w:val="00FB0425"/>
    <w:rsid w:val="00FD160E"/>
    <w:rsid w:val="00FD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49A14F"/>
  <w15:docId w15:val="{91A16E5E-939C-47A4-BF03-536F39440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04040" w:themeColor="text1" w:themeTint="BF"/>
        <w:lang w:val="pt-BR" w:eastAsia="ru-RU" w:bidi="ar-SA"/>
      </w:rPr>
    </w:rPrDefault>
    <w:pPrDefault>
      <w:pPr>
        <w:spacing w:after="180" w:line="33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A16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Data">
    <w:name w:val="Date"/>
    <w:basedOn w:val="Normal"/>
    <w:next w:val="Normal"/>
    <w:link w:val="DataChar"/>
    <w:uiPriority w:val="99"/>
    <w:qFormat/>
    <w:pPr>
      <w:spacing w:after="40" w:line="240" w:lineRule="auto"/>
    </w:pPr>
    <w:rPr>
      <w:rFonts w:asciiTheme="majorHAnsi" w:hAnsiTheme="majorHAnsi" w:cstheme="majorBidi"/>
      <w:color w:val="000000" w:themeColor="text1"/>
      <w:sz w:val="36"/>
      <w:szCs w:val="36"/>
    </w:rPr>
  </w:style>
  <w:style w:type="character" w:customStyle="1" w:styleId="DataChar">
    <w:name w:val="Data Char"/>
    <w:basedOn w:val="Fontepargpadro"/>
    <w:link w:val="Data"/>
    <w:uiPriority w:val="99"/>
    <w:rPr>
      <w:rFonts w:asciiTheme="majorHAnsi" w:hAnsiTheme="majorHAnsi" w:cstheme="majorBidi"/>
      <w:color w:val="000000" w:themeColor="text1"/>
      <w:sz w:val="36"/>
      <w:szCs w:val="36"/>
      <w:lang w:val="pt-BR"/>
    </w:rPr>
  </w:style>
  <w:style w:type="paragraph" w:styleId="Rodap">
    <w:name w:val="footer"/>
    <w:basedOn w:val="Normal"/>
    <w:link w:val="RodapChar"/>
    <w:uiPriority w:val="99"/>
    <w:unhideWhenUsed/>
    <w:qFormat/>
    <w:pPr>
      <w:spacing w:after="0" w:line="240" w:lineRule="auto"/>
      <w:ind w:left="29" w:right="29"/>
    </w:pPr>
    <w:rPr>
      <w:color w:val="EF4623" w:themeColor="accent1"/>
    </w:rPr>
  </w:style>
  <w:style w:type="character" w:customStyle="1" w:styleId="RodapChar">
    <w:name w:val="Rodapé Char"/>
    <w:basedOn w:val="Fontepargpadro"/>
    <w:link w:val="Rodap"/>
    <w:uiPriority w:val="99"/>
    <w:rPr>
      <w:color w:val="EF4623" w:themeColor="accent1"/>
      <w:lang w:val="pt-BR"/>
    </w:rPr>
  </w:style>
  <w:style w:type="paragraph" w:customStyle="1" w:styleId="Ttulodoformulrio">
    <w:name w:val="Título do formulário"/>
    <w:basedOn w:val="Normal"/>
    <w:qFormat/>
    <w:pPr>
      <w:spacing w:before="320" w:after="0" w:line="240" w:lineRule="auto"/>
    </w:pPr>
    <w:rPr>
      <w:b/>
      <w:szCs w:val="26"/>
    </w:rPr>
  </w:style>
  <w:style w:type="paragraph" w:customStyle="1" w:styleId="Grfico">
    <w:name w:val="Gráfico"/>
    <w:basedOn w:val="Normal"/>
    <w:uiPriority w:val="99"/>
    <w:pPr>
      <w:spacing w:after="80" w:line="240" w:lineRule="auto"/>
      <w:jc w:val="center"/>
    </w:pPr>
  </w:style>
  <w:style w:type="paragraph" w:styleId="Cabealho">
    <w:name w:val="header"/>
    <w:basedOn w:val="Normal"/>
    <w:link w:val="CabealhoChar"/>
    <w:uiPriority w:val="99"/>
    <w:qFormat/>
    <w:pPr>
      <w:spacing w:after="38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Pr>
      <w:color w:val="404040" w:themeColor="text1" w:themeTint="BF"/>
      <w:sz w:val="20"/>
      <w:szCs w:val="20"/>
      <w:lang w:val="pt-BR"/>
    </w:rPr>
  </w:style>
  <w:style w:type="table" w:styleId="Tabelacomgrade">
    <w:name w:val="Table Grid"/>
    <w:basedOn w:val="Tabelanormal"/>
    <w:uiPriority w:val="59"/>
    <w:pPr>
      <w:spacing w:before="120" w:after="120" w:line="240" w:lineRule="auto"/>
      <w:ind w:left="115" w:right="115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Organizao">
    <w:name w:val="Organização"/>
    <w:basedOn w:val="Normal"/>
    <w:uiPriority w:val="2"/>
    <w:qFormat/>
    <w:pPr>
      <w:spacing w:after="60" w:line="240" w:lineRule="auto"/>
      <w:ind w:left="29" w:right="29"/>
    </w:pPr>
    <w:rPr>
      <w:b/>
      <w:color w:val="EF4623" w:themeColor="accent1"/>
      <w:sz w:val="36"/>
    </w:rPr>
  </w:style>
  <w:style w:type="paragraph" w:customStyle="1" w:styleId="Pgina">
    <w:name w:val="Página"/>
    <w:basedOn w:val="Normal"/>
    <w:next w:val="Normal"/>
    <w:uiPriority w:val="99"/>
    <w:unhideWhenUsed/>
    <w:pPr>
      <w:spacing w:after="40" w:line="240" w:lineRule="auto"/>
      <w:jc w:val="right"/>
    </w:pPr>
    <w:rPr>
      <w:color w:val="000000" w:themeColor="text1"/>
      <w:sz w:val="36"/>
      <w:szCs w:val="36"/>
    </w:rPr>
  </w:style>
  <w:style w:type="character" w:styleId="Nmerodepgina">
    <w:name w:val="page number"/>
    <w:basedOn w:val="Fontepargpadro"/>
    <w:uiPriority w:val="99"/>
    <w:unhideWhenUsed/>
    <w:rPr>
      <w:b w:val="0"/>
      <w:color w:val="000000" w:themeColor="text1"/>
      <w:sz w:val="44"/>
    </w:rPr>
  </w:style>
  <w:style w:type="paragraph" w:styleId="Ttulo">
    <w:name w:val="Title"/>
    <w:basedOn w:val="Normal"/>
    <w:next w:val="Normal"/>
    <w:link w:val="TtuloChar"/>
    <w:uiPriority w:val="2"/>
    <w:qFormat/>
    <w:rsid w:val="00F71333"/>
    <w:pPr>
      <w:spacing w:after="40" w:line="240" w:lineRule="auto"/>
      <w:ind w:left="115" w:right="115"/>
    </w:pPr>
    <w:rPr>
      <w:b/>
      <w:color w:val="4D4D4D" w:themeColor="accent6"/>
      <w:sz w:val="44"/>
      <w:szCs w:val="44"/>
    </w:rPr>
  </w:style>
  <w:style w:type="character" w:customStyle="1" w:styleId="TtuloChar">
    <w:name w:val="Título Char"/>
    <w:basedOn w:val="Fontepargpadro"/>
    <w:link w:val="Ttulo"/>
    <w:uiPriority w:val="2"/>
    <w:rsid w:val="00F71333"/>
    <w:rPr>
      <w:b/>
      <w:color w:val="4D4D4D" w:themeColor="accent6"/>
      <w:sz w:val="44"/>
      <w:szCs w:val="44"/>
    </w:r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paragraph" w:customStyle="1" w:styleId="Textodoformulrio">
    <w:name w:val="Texto do formulário"/>
    <w:basedOn w:val="Normal"/>
    <w:qFormat/>
    <w:pPr>
      <w:spacing w:after="0" w:line="264" w:lineRule="auto"/>
    </w:pPr>
    <w:rPr>
      <w:color w:val="EF4623" w:themeColor="accent1"/>
      <w:sz w:val="18"/>
    </w:rPr>
  </w:style>
  <w:style w:type="paragraph" w:customStyle="1" w:styleId="Ttulodapgina">
    <w:name w:val="Título da página"/>
    <w:basedOn w:val="Normal"/>
    <w:uiPriority w:val="1"/>
    <w:qFormat/>
    <w:pPr>
      <w:spacing w:before="600" w:after="200"/>
    </w:pPr>
    <w:rPr>
      <w:b/>
    </w:rPr>
  </w:style>
  <w:style w:type="character" w:styleId="Hyperlink">
    <w:name w:val="Hyperlink"/>
    <w:basedOn w:val="Fontepargpadro"/>
    <w:uiPriority w:val="99"/>
    <w:unhideWhenUsed/>
    <w:rsid w:val="00287607"/>
    <w:rPr>
      <w:color w:val="5F5F5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876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ras\AppData\Roaming\Microsoft\Templates\Memorando%20comercial%20(vermelho).dotx" TargetMode="External"/></Relationships>
</file>

<file path=word/theme/theme1.xml><?xml version="1.0" encoding="utf-8"?>
<a:theme xmlns:a="http://schemas.openxmlformats.org/drawingml/2006/main" name="Office Theme">
  <a:themeElements>
    <a:clrScheme name="Business Set_Red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EF4623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2024-06-25T00:00:00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16CC18D-C81A-4265-8920-21E4E70164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E00AE4-03FA-45C5-94F8-9E70C27E6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Memorando comercial (vermelho)</Template>
  <TotalTime>6</TotalTime>
  <Pages>11</Pages>
  <Words>2840</Words>
  <Characters>15338</Characters>
  <Application>Microsoft Office Word</Application>
  <DocSecurity>0</DocSecurity>
  <Lines>127</Lines>
  <Paragraphs>36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Memorando nº 215</vt:lpstr>
      <vt:lpstr/>
    </vt:vector>
  </TitlesOfParts>
  <Company/>
  <LinksUpToDate>false</LinksUpToDate>
  <CharactersWithSpaces>18142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nº 215</dc:title>
  <dc:subject/>
  <dc:creator>Obras</dc:creator>
  <cp:keywords/>
  <cp:lastModifiedBy>Compras</cp:lastModifiedBy>
  <cp:revision>2</cp:revision>
  <cp:lastPrinted>2024-06-25T18:58:00Z</cp:lastPrinted>
  <dcterms:created xsi:type="dcterms:W3CDTF">2024-07-04T19:26:00Z</dcterms:created>
  <dcterms:modified xsi:type="dcterms:W3CDTF">2024-07-04T19:26:00Z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TC027909579991</vt:lpwstr>
  </property>
</Properties>
</file>