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796" w:rsidRDefault="00D87796" w:rsidP="00D87796">
      <w:pPr>
        <w:jc w:val="center"/>
        <w:rPr>
          <w:rFonts w:ascii="Verdana" w:hAnsi="Verdana" w:cs="Arial"/>
          <w:b/>
          <w:bCs/>
          <w:sz w:val="24"/>
          <w:szCs w:val="24"/>
        </w:rPr>
      </w:pPr>
      <w:bookmarkStart w:id="0" w:name="_GoBack"/>
      <w:bookmarkEnd w:id="0"/>
    </w:p>
    <w:tbl>
      <w:tblPr>
        <w:tblW w:w="9993" w:type="dxa"/>
        <w:tblLayout w:type="fixed"/>
        <w:tblCellMar>
          <w:left w:w="70" w:type="dxa"/>
          <w:right w:w="70" w:type="dxa"/>
        </w:tblCellMar>
        <w:tblLook w:val="0000" w:firstRow="0" w:lastRow="0" w:firstColumn="0" w:lastColumn="0" w:noHBand="0" w:noVBand="0"/>
      </w:tblPr>
      <w:tblGrid>
        <w:gridCol w:w="1063"/>
        <w:gridCol w:w="283"/>
        <w:gridCol w:w="2410"/>
        <w:gridCol w:w="1276"/>
        <w:gridCol w:w="141"/>
        <w:gridCol w:w="142"/>
        <w:gridCol w:w="709"/>
        <w:gridCol w:w="142"/>
        <w:gridCol w:w="850"/>
        <w:gridCol w:w="2977"/>
      </w:tblGrid>
      <w:tr w:rsidR="00D87796" w:rsidTr="00BC068C">
        <w:tc>
          <w:tcPr>
            <w:tcW w:w="1346" w:type="dxa"/>
            <w:gridSpan w:val="2"/>
          </w:tcPr>
          <w:p w:rsidR="00D87796" w:rsidRDefault="00D87796" w:rsidP="00BC068C">
            <w:pPr>
              <w:rPr>
                <w:rFonts w:ascii="Arial Narrow" w:hAnsi="Arial Narrow"/>
                <w:sz w:val="24"/>
                <w:szCs w:val="24"/>
              </w:rPr>
            </w:pPr>
            <w:r>
              <w:rPr>
                <w:rFonts w:ascii="Arial Narrow" w:hAnsi="Arial Narrow"/>
                <w:sz w:val="24"/>
                <w:szCs w:val="24"/>
              </w:rPr>
              <w:t>NOME:</w:t>
            </w:r>
          </w:p>
        </w:tc>
        <w:tc>
          <w:tcPr>
            <w:tcW w:w="8647" w:type="dxa"/>
            <w:gridSpan w:val="8"/>
            <w:tcBorders>
              <w:bottom w:val="dashed" w:sz="4" w:space="0" w:color="auto"/>
            </w:tcBorders>
          </w:tcPr>
          <w:p w:rsidR="00D87796" w:rsidRPr="006E2443" w:rsidRDefault="00D87796" w:rsidP="00BC068C">
            <w:pPr>
              <w:rPr>
                <w:rFonts w:ascii="Arial Narrow" w:hAnsi="Arial Narrow"/>
                <w:b/>
                <w:sz w:val="24"/>
                <w:szCs w:val="24"/>
              </w:rPr>
            </w:pPr>
          </w:p>
        </w:tc>
      </w:tr>
      <w:tr w:rsidR="00D87796" w:rsidTr="00BC068C">
        <w:tc>
          <w:tcPr>
            <w:tcW w:w="1346" w:type="dxa"/>
            <w:gridSpan w:val="2"/>
          </w:tcPr>
          <w:p w:rsidR="00D87796" w:rsidRDefault="00D87796" w:rsidP="00BC068C">
            <w:pPr>
              <w:rPr>
                <w:rFonts w:ascii="Arial Narrow" w:hAnsi="Arial Narrow"/>
                <w:sz w:val="24"/>
                <w:szCs w:val="24"/>
              </w:rPr>
            </w:pPr>
            <w:r>
              <w:rPr>
                <w:rFonts w:ascii="Arial Narrow" w:hAnsi="Arial Narrow"/>
                <w:sz w:val="24"/>
                <w:szCs w:val="24"/>
              </w:rPr>
              <w:t>END.:</w:t>
            </w:r>
          </w:p>
        </w:tc>
        <w:tc>
          <w:tcPr>
            <w:tcW w:w="8647" w:type="dxa"/>
            <w:gridSpan w:val="8"/>
            <w:tcBorders>
              <w:top w:val="dashed" w:sz="4" w:space="0" w:color="auto"/>
              <w:bottom w:val="dashed" w:sz="4" w:space="0" w:color="auto"/>
            </w:tcBorders>
          </w:tcPr>
          <w:p w:rsidR="00D87796" w:rsidRPr="006E2443" w:rsidRDefault="00D87796" w:rsidP="00BC068C">
            <w:pPr>
              <w:rPr>
                <w:rFonts w:ascii="Arial Narrow" w:hAnsi="Arial Narrow"/>
                <w:b/>
                <w:sz w:val="24"/>
                <w:szCs w:val="24"/>
              </w:rPr>
            </w:pPr>
          </w:p>
        </w:tc>
      </w:tr>
      <w:tr w:rsidR="00D87796" w:rsidTr="00BC068C">
        <w:tc>
          <w:tcPr>
            <w:tcW w:w="1346" w:type="dxa"/>
            <w:gridSpan w:val="2"/>
          </w:tcPr>
          <w:p w:rsidR="00D87796" w:rsidRDefault="00D87796" w:rsidP="00BC068C">
            <w:pPr>
              <w:rPr>
                <w:rFonts w:ascii="Arial Narrow" w:hAnsi="Arial Narrow"/>
                <w:sz w:val="24"/>
                <w:szCs w:val="24"/>
              </w:rPr>
            </w:pPr>
            <w:r>
              <w:rPr>
                <w:rFonts w:ascii="Arial Narrow" w:hAnsi="Arial Narrow"/>
                <w:sz w:val="24"/>
                <w:szCs w:val="24"/>
              </w:rPr>
              <w:t>CNPJ/CPF:</w:t>
            </w:r>
          </w:p>
        </w:tc>
        <w:tc>
          <w:tcPr>
            <w:tcW w:w="3686" w:type="dxa"/>
            <w:gridSpan w:val="2"/>
            <w:tcBorders>
              <w:top w:val="dashed" w:sz="4" w:space="0" w:color="auto"/>
              <w:bottom w:val="dashed" w:sz="4" w:space="0" w:color="auto"/>
            </w:tcBorders>
          </w:tcPr>
          <w:p w:rsidR="00D87796" w:rsidRPr="006E2443" w:rsidRDefault="00D87796" w:rsidP="00BC068C">
            <w:pPr>
              <w:rPr>
                <w:rFonts w:ascii="Arial Narrow" w:hAnsi="Arial Narrow"/>
                <w:b/>
                <w:sz w:val="24"/>
                <w:szCs w:val="24"/>
              </w:rPr>
            </w:pPr>
          </w:p>
        </w:tc>
        <w:tc>
          <w:tcPr>
            <w:tcW w:w="992" w:type="dxa"/>
            <w:gridSpan w:val="3"/>
            <w:tcBorders>
              <w:top w:val="dashed" w:sz="4" w:space="0" w:color="auto"/>
            </w:tcBorders>
          </w:tcPr>
          <w:p w:rsidR="00D87796" w:rsidRPr="006E2443" w:rsidRDefault="00D87796" w:rsidP="00BC068C">
            <w:pPr>
              <w:rPr>
                <w:rFonts w:ascii="Arial Narrow" w:hAnsi="Arial Narrow"/>
                <w:b/>
                <w:sz w:val="24"/>
                <w:szCs w:val="24"/>
              </w:rPr>
            </w:pPr>
          </w:p>
        </w:tc>
        <w:tc>
          <w:tcPr>
            <w:tcW w:w="3969" w:type="dxa"/>
            <w:gridSpan w:val="3"/>
            <w:tcBorders>
              <w:top w:val="dashed" w:sz="4" w:space="0" w:color="auto"/>
              <w:bottom w:val="dashed" w:sz="4" w:space="0" w:color="auto"/>
            </w:tcBorders>
          </w:tcPr>
          <w:p w:rsidR="00D87796" w:rsidRDefault="00D87796" w:rsidP="00BC068C">
            <w:pPr>
              <w:rPr>
                <w:rFonts w:ascii="Arial Narrow" w:hAnsi="Arial Narrow"/>
                <w:sz w:val="24"/>
                <w:szCs w:val="24"/>
              </w:rPr>
            </w:pPr>
          </w:p>
        </w:tc>
      </w:tr>
      <w:tr w:rsidR="00D87796" w:rsidTr="00BC068C">
        <w:tc>
          <w:tcPr>
            <w:tcW w:w="1063" w:type="dxa"/>
          </w:tcPr>
          <w:p w:rsidR="00D87796" w:rsidRDefault="00D87796" w:rsidP="00BC068C">
            <w:pPr>
              <w:rPr>
                <w:rFonts w:ascii="Arial Narrow" w:hAnsi="Arial Narrow"/>
                <w:sz w:val="24"/>
                <w:szCs w:val="24"/>
              </w:rPr>
            </w:pPr>
            <w:r>
              <w:rPr>
                <w:rFonts w:ascii="Arial Narrow" w:hAnsi="Arial Narrow"/>
                <w:sz w:val="24"/>
                <w:szCs w:val="24"/>
              </w:rPr>
              <w:t>FONE :</w:t>
            </w:r>
          </w:p>
        </w:tc>
        <w:tc>
          <w:tcPr>
            <w:tcW w:w="4252" w:type="dxa"/>
            <w:gridSpan w:val="5"/>
            <w:tcBorders>
              <w:bottom w:val="dashed" w:sz="4" w:space="0" w:color="auto"/>
            </w:tcBorders>
          </w:tcPr>
          <w:p w:rsidR="00D87796" w:rsidRPr="006E2443" w:rsidRDefault="00D87796" w:rsidP="00BC068C">
            <w:pPr>
              <w:rPr>
                <w:rFonts w:ascii="Arial Narrow" w:hAnsi="Arial Narrow"/>
                <w:b/>
                <w:sz w:val="24"/>
                <w:szCs w:val="24"/>
              </w:rPr>
            </w:pPr>
          </w:p>
        </w:tc>
        <w:tc>
          <w:tcPr>
            <w:tcW w:w="1701" w:type="dxa"/>
            <w:gridSpan w:val="3"/>
          </w:tcPr>
          <w:p w:rsidR="00D87796" w:rsidRDefault="00D87796" w:rsidP="00BC068C">
            <w:pPr>
              <w:rPr>
                <w:rFonts w:ascii="Arial Narrow" w:hAnsi="Arial Narrow"/>
                <w:sz w:val="24"/>
                <w:szCs w:val="24"/>
              </w:rPr>
            </w:pPr>
            <w:r>
              <w:rPr>
                <w:rFonts w:ascii="Arial Narrow" w:hAnsi="Arial Narrow"/>
                <w:sz w:val="24"/>
                <w:szCs w:val="24"/>
              </w:rPr>
              <w:t>CONTATO:</w:t>
            </w:r>
          </w:p>
        </w:tc>
        <w:tc>
          <w:tcPr>
            <w:tcW w:w="2977" w:type="dxa"/>
            <w:tcBorders>
              <w:bottom w:val="dashed" w:sz="4" w:space="0" w:color="auto"/>
            </w:tcBorders>
          </w:tcPr>
          <w:p w:rsidR="00D87796" w:rsidRDefault="00D87796" w:rsidP="00BC068C">
            <w:pPr>
              <w:rPr>
                <w:rFonts w:ascii="Arial Narrow" w:hAnsi="Arial Narrow"/>
                <w:sz w:val="24"/>
                <w:szCs w:val="24"/>
              </w:rPr>
            </w:pPr>
          </w:p>
        </w:tc>
      </w:tr>
      <w:tr w:rsidR="00D87796" w:rsidTr="00BC068C">
        <w:tc>
          <w:tcPr>
            <w:tcW w:w="3756" w:type="dxa"/>
            <w:gridSpan w:val="3"/>
          </w:tcPr>
          <w:p w:rsidR="00D87796" w:rsidRDefault="00D87796" w:rsidP="00BC068C">
            <w:pPr>
              <w:rPr>
                <w:rFonts w:ascii="Arial Narrow" w:hAnsi="Arial Narrow"/>
                <w:sz w:val="24"/>
                <w:szCs w:val="24"/>
              </w:rPr>
            </w:pPr>
          </w:p>
        </w:tc>
        <w:tc>
          <w:tcPr>
            <w:tcW w:w="1417" w:type="dxa"/>
            <w:gridSpan w:val="2"/>
            <w:tcBorders>
              <w:bottom w:val="dashed" w:sz="4" w:space="0" w:color="auto"/>
            </w:tcBorders>
          </w:tcPr>
          <w:p w:rsidR="00D87796" w:rsidRPr="006E2443" w:rsidRDefault="00D87796" w:rsidP="00BC068C">
            <w:pPr>
              <w:jc w:val="center"/>
              <w:rPr>
                <w:rFonts w:ascii="Arial Narrow" w:hAnsi="Arial Narrow"/>
                <w:b/>
                <w:sz w:val="24"/>
                <w:szCs w:val="24"/>
              </w:rPr>
            </w:pPr>
          </w:p>
        </w:tc>
        <w:tc>
          <w:tcPr>
            <w:tcW w:w="993" w:type="dxa"/>
            <w:gridSpan w:val="3"/>
          </w:tcPr>
          <w:p w:rsidR="00D87796" w:rsidRDefault="00D87796" w:rsidP="00BC068C">
            <w:pPr>
              <w:rPr>
                <w:rFonts w:ascii="Arial Narrow" w:hAnsi="Arial Narrow"/>
                <w:sz w:val="24"/>
                <w:szCs w:val="24"/>
              </w:rPr>
            </w:pPr>
            <w:r>
              <w:rPr>
                <w:rFonts w:ascii="Arial Narrow" w:hAnsi="Arial Narrow"/>
                <w:sz w:val="24"/>
                <w:szCs w:val="24"/>
              </w:rPr>
              <w:t>DATA :</w:t>
            </w:r>
          </w:p>
        </w:tc>
        <w:tc>
          <w:tcPr>
            <w:tcW w:w="3827" w:type="dxa"/>
            <w:gridSpan w:val="2"/>
            <w:tcBorders>
              <w:bottom w:val="dashed" w:sz="4" w:space="0" w:color="auto"/>
            </w:tcBorders>
          </w:tcPr>
          <w:p w:rsidR="00D87796" w:rsidRDefault="00D87796" w:rsidP="00BC068C">
            <w:pPr>
              <w:pStyle w:val="Ttulo5"/>
              <w:rPr>
                <w:rFonts w:ascii="Arial Narrow" w:hAnsi="Arial Narrow"/>
                <w:szCs w:val="24"/>
              </w:rPr>
            </w:pPr>
          </w:p>
        </w:tc>
      </w:tr>
      <w:tr w:rsidR="00D87796" w:rsidTr="00BC068C">
        <w:tc>
          <w:tcPr>
            <w:tcW w:w="9993" w:type="dxa"/>
            <w:gridSpan w:val="10"/>
            <w:tcBorders>
              <w:top w:val="double" w:sz="4" w:space="0" w:color="auto"/>
              <w:left w:val="double" w:sz="4" w:space="0" w:color="auto"/>
              <w:bottom w:val="double" w:sz="4" w:space="0" w:color="auto"/>
              <w:right w:val="double" w:sz="4" w:space="0" w:color="auto"/>
            </w:tcBorders>
          </w:tcPr>
          <w:p w:rsidR="00D87796" w:rsidRPr="006E2443" w:rsidRDefault="00D87796" w:rsidP="00BC068C">
            <w:pPr>
              <w:jc w:val="both"/>
              <w:rPr>
                <w:rFonts w:ascii="Arial Narrow" w:hAnsi="Arial Narrow"/>
                <w:b/>
                <w:sz w:val="24"/>
                <w:szCs w:val="24"/>
              </w:rPr>
            </w:pPr>
            <w:r w:rsidRPr="006E2443">
              <w:rPr>
                <w:rFonts w:ascii="Arial Narrow" w:hAnsi="Arial Narrow"/>
                <w:b/>
                <w:sz w:val="24"/>
                <w:szCs w:val="24"/>
              </w:rPr>
              <w:t>OBS.: SOLICITAMOS QUE V.S.ª, POSSA RESPONDER ESTA COTAÇÃO O MAIS BREVE POSSÍVEL, PELO FAX (19) 3924-93</w:t>
            </w:r>
            <w:r>
              <w:rPr>
                <w:rFonts w:ascii="Arial Narrow" w:hAnsi="Arial Narrow"/>
                <w:b/>
                <w:sz w:val="24"/>
                <w:szCs w:val="24"/>
              </w:rPr>
              <w:t xml:space="preserve">40 e/ou pelo e-mail </w:t>
            </w:r>
            <w:hyperlink r:id="rId7" w:history="1">
              <w:r w:rsidRPr="000753F5">
                <w:rPr>
                  <w:rStyle w:val="Hyperlink"/>
                  <w:rFonts w:ascii="Arial Narrow" w:hAnsi="Arial Narrow"/>
                  <w:b/>
                  <w:sz w:val="24"/>
                  <w:szCs w:val="24"/>
                </w:rPr>
                <w:t>cotacao2.aguas@hotmail.com</w:t>
              </w:r>
            </w:hyperlink>
            <w:r>
              <w:rPr>
                <w:rFonts w:ascii="Arial Narrow" w:hAnsi="Arial Narrow"/>
                <w:b/>
                <w:sz w:val="24"/>
                <w:szCs w:val="24"/>
              </w:rPr>
              <w:t xml:space="preserve"> </w:t>
            </w:r>
          </w:p>
        </w:tc>
      </w:tr>
    </w:tbl>
    <w:p w:rsidR="00D87796" w:rsidRPr="001630B7" w:rsidRDefault="00D87796" w:rsidP="00D87796"/>
    <w:p w:rsidR="00D87796" w:rsidRDefault="00D87796" w:rsidP="00D87796">
      <w:pPr>
        <w:pStyle w:val="Ttulo2"/>
        <w:rPr>
          <w:rFonts w:ascii="Arial Narrow" w:hAnsi="Arial Narrow"/>
          <w:sz w:val="50"/>
          <w:szCs w:val="50"/>
        </w:rPr>
      </w:pPr>
      <w:r w:rsidRPr="006E2443">
        <w:rPr>
          <w:rFonts w:ascii="Arial Narrow" w:hAnsi="Arial Narrow"/>
          <w:sz w:val="50"/>
          <w:szCs w:val="50"/>
        </w:rPr>
        <w:t>COTAÇÃO DE PREÇOS</w:t>
      </w:r>
    </w:p>
    <w:p w:rsidR="00D87796" w:rsidRDefault="00D87796" w:rsidP="00D87796"/>
    <w:p w:rsidR="00D87796" w:rsidRPr="00D87796" w:rsidRDefault="00D87796" w:rsidP="00D87796">
      <w:pPr>
        <w:jc w:val="both"/>
        <w:rPr>
          <w:rFonts w:ascii="Arial Narrow" w:hAnsi="Arial Narrow"/>
          <w:b/>
          <w:sz w:val="23"/>
          <w:szCs w:val="23"/>
        </w:rPr>
      </w:pPr>
      <w:r w:rsidRPr="006E2443">
        <w:rPr>
          <w:rFonts w:ascii="Arial Narrow" w:hAnsi="Arial Narrow"/>
          <w:b/>
          <w:sz w:val="23"/>
          <w:szCs w:val="23"/>
        </w:rPr>
        <w:t xml:space="preserve">OBJETO: </w:t>
      </w:r>
      <w:bookmarkStart w:id="1" w:name="_Hlk136252835"/>
      <w:r w:rsidR="00E1440E" w:rsidRPr="00E1440E">
        <w:rPr>
          <w:rFonts w:ascii="Arial Narrow" w:hAnsi="Arial Narrow"/>
          <w:b/>
          <w:sz w:val="23"/>
          <w:szCs w:val="23"/>
        </w:rPr>
        <w:t>AQUISIÇÃO DE EQUIPAMENTO DE DEMARCAÇÃO</w:t>
      </w:r>
      <w:r w:rsidR="00E1440E">
        <w:rPr>
          <w:rFonts w:ascii="Arial Narrow" w:hAnsi="Arial Narrow"/>
          <w:b/>
          <w:sz w:val="23"/>
          <w:szCs w:val="23"/>
        </w:rPr>
        <w:t xml:space="preserve"> (PINTURA)</w:t>
      </w:r>
      <w:r w:rsidR="00E1440E" w:rsidRPr="00E1440E">
        <w:rPr>
          <w:rFonts w:ascii="Arial Narrow" w:hAnsi="Arial Narrow"/>
          <w:b/>
          <w:sz w:val="23"/>
          <w:szCs w:val="23"/>
        </w:rPr>
        <w:t xml:space="preserve"> VIÁRIA HORIZONTAL</w:t>
      </w:r>
      <w:bookmarkEnd w:id="1"/>
      <w:r w:rsidRPr="00D87796">
        <w:rPr>
          <w:rFonts w:ascii="Arial Narrow" w:hAnsi="Arial Narrow"/>
          <w:b/>
          <w:sz w:val="23"/>
          <w:szCs w:val="23"/>
        </w:rPr>
        <w:t>.</w:t>
      </w:r>
    </w:p>
    <w:p w:rsidR="00D87796" w:rsidRDefault="00D87796" w:rsidP="00D87796">
      <w:pPr>
        <w:jc w:val="both"/>
      </w:pPr>
    </w:p>
    <w:p w:rsidR="00D87796" w:rsidRDefault="00D87796" w:rsidP="00D87796">
      <w:pPr>
        <w:jc w:val="center"/>
        <w:rPr>
          <w:rFonts w:ascii="Arial Narrow" w:hAnsi="Arial Narrow"/>
          <w:b/>
          <w:bCs/>
          <w:sz w:val="28"/>
          <w:szCs w:val="28"/>
          <w:u w:val="single"/>
        </w:rPr>
      </w:pPr>
      <w:r w:rsidRPr="009F6DF6">
        <w:rPr>
          <w:rFonts w:ascii="Arial Narrow" w:hAnsi="Arial Narrow"/>
          <w:b/>
          <w:bCs/>
          <w:sz w:val="28"/>
          <w:szCs w:val="28"/>
          <w:u w:val="single"/>
        </w:rPr>
        <w:t>TIPO: MENOR PRE</w:t>
      </w:r>
      <w:r>
        <w:rPr>
          <w:rFonts w:ascii="Arial Narrow" w:hAnsi="Arial Narrow"/>
          <w:b/>
          <w:bCs/>
          <w:sz w:val="28"/>
          <w:szCs w:val="28"/>
          <w:u w:val="single"/>
        </w:rPr>
        <w:t>Ç</w:t>
      </w:r>
      <w:r w:rsidRPr="009F6DF6">
        <w:rPr>
          <w:rFonts w:ascii="Arial Narrow" w:hAnsi="Arial Narrow"/>
          <w:b/>
          <w:bCs/>
          <w:sz w:val="28"/>
          <w:szCs w:val="28"/>
          <w:u w:val="single"/>
        </w:rPr>
        <w:t xml:space="preserve">O </w:t>
      </w:r>
      <w:r w:rsidR="00E1440E">
        <w:rPr>
          <w:rFonts w:ascii="Arial Narrow" w:hAnsi="Arial Narrow"/>
          <w:b/>
          <w:bCs/>
          <w:sz w:val="28"/>
          <w:szCs w:val="28"/>
          <w:u w:val="single"/>
        </w:rPr>
        <w:t>POR ITEM</w:t>
      </w:r>
    </w:p>
    <w:p w:rsidR="00D87796" w:rsidRPr="009F6DF6" w:rsidRDefault="00D87796" w:rsidP="00D87796">
      <w:pPr>
        <w:jc w:val="center"/>
        <w:rPr>
          <w:rFonts w:ascii="Arial Narrow" w:hAnsi="Arial Narrow"/>
          <w:b/>
          <w:bCs/>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052"/>
        <w:gridCol w:w="922"/>
        <w:gridCol w:w="3818"/>
        <w:gridCol w:w="1509"/>
        <w:gridCol w:w="1509"/>
      </w:tblGrid>
      <w:tr w:rsidR="00D87796" w:rsidRPr="0000203C" w:rsidTr="00D87796">
        <w:trPr>
          <w:trHeight w:val="377"/>
        </w:trPr>
        <w:tc>
          <w:tcPr>
            <w:tcW w:w="790" w:type="dxa"/>
            <w:shd w:val="clear" w:color="auto" w:fill="auto"/>
          </w:tcPr>
          <w:p w:rsidR="00D87796" w:rsidRPr="0000203C" w:rsidRDefault="00D87796" w:rsidP="00BC068C">
            <w:pPr>
              <w:pStyle w:val="Corpodetexto"/>
              <w:spacing w:line="360" w:lineRule="auto"/>
              <w:jc w:val="center"/>
              <w:rPr>
                <w:rFonts w:ascii="Arial" w:hAnsi="Arial" w:cs="Arial"/>
              </w:rPr>
            </w:pPr>
            <w:r w:rsidRPr="0000203C">
              <w:rPr>
                <w:rFonts w:ascii="Arial" w:hAnsi="Arial" w:cs="Arial"/>
              </w:rPr>
              <w:t>Item</w:t>
            </w:r>
          </w:p>
        </w:tc>
        <w:tc>
          <w:tcPr>
            <w:tcW w:w="1052" w:type="dxa"/>
            <w:shd w:val="clear" w:color="auto" w:fill="auto"/>
          </w:tcPr>
          <w:p w:rsidR="00D87796" w:rsidRPr="0000203C" w:rsidRDefault="00D87796" w:rsidP="00BC068C">
            <w:pPr>
              <w:pStyle w:val="Corpodetexto"/>
              <w:spacing w:line="360" w:lineRule="auto"/>
              <w:jc w:val="center"/>
              <w:rPr>
                <w:rFonts w:ascii="Arial" w:hAnsi="Arial" w:cs="Arial"/>
              </w:rPr>
            </w:pPr>
            <w:r w:rsidRPr="0000203C">
              <w:rPr>
                <w:rFonts w:ascii="Arial" w:hAnsi="Arial" w:cs="Arial"/>
              </w:rPr>
              <w:t>Q</w:t>
            </w:r>
            <w:r>
              <w:rPr>
                <w:rFonts w:ascii="Arial" w:hAnsi="Arial" w:cs="Arial"/>
              </w:rPr>
              <w:t>td</w:t>
            </w:r>
          </w:p>
        </w:tc>
        <w:tc>
          <w:tcPr>
            <w:tcW w:w="922" w:type="dxa"/>
            <w:shd w:val="clear" w:color="auto" w:fill="auto"/>
          </w:tcPr>
          <w:p w:rsidR="00D87796" w:rsidRPr="0000203C" w:rsidRDefault="00D87796" w:rsidP="00BC068C">
            <w:pPr>
              <w:pStyle w:val="Corpodetexto"/>
              <w:spacing w:line="360" w:lineRule="auto"/>
              <w:jc w:val="center"/>
              <w:rPr>
                <w:rFonts w:ascii="Arial" w:hAnsi="Arial" w:cs="Arial"/>
              </w:rPr>
            </w:pPr>
            <w:r>
              <w:rPr>
                <w:rFonts w:ascii="Arial" w:hAnsi="Arial" w:cs="Arial"/>
              </w:rPr>
              <w:t>Unit</w:t>
            </w:r>
          </w:p>
        </w:tc>
        <w:tc>
          <w:tcPr>
            <w:tcW w:w="3818" w:type="dxa"/>
            <w:shd w:val="clear" w:color="auto" w:fill="auto"/>
          </w:tcPr>
          <w:p w:rsidR="00D87796" w:rsidRPr="0000203C" w:rsidRDefault="00D87796" w:rsidP="00BC068C">
            <w:pPr>
              <w:pStyle w:val="Corpodetexto"/>
              <w:spacing w:line="360" w:lineRule="auto"/>
              <w:jc w:val="center"/>
              <w:rPr>
                <w:rFonts w:ascii="Arial" w:hAnsi="Arial" w:cs="Arial"/>
              </w:rPr>
            </w:pPr>
            <w:r w:rsidRPr="0000203C">
              <w:rPr>
                <w:rFonts w:ascii="Arial" w:hAnsi="Arial" w:cs="Arial"/>
              </w:rPr>
              <w:t>Especificação do Produto</w:t>
            </w:r>
          </w:p>
        </w:tc>
        <w:tc>
          <w:tcPr>
            <w:tcW w:w="1509" w:type="dxa"/>
          </w:tcPr>
          <w:p w:rsidR="00D87796" w:rsidRPr="0000203C" w:rsidRDefault="00D87796" w:rsidP="00BC068C">
            <w:pPr>
              <w:pStyle w:val="Corpodetexto"/>
              <w:spacing w:line="360" w:lineRule="auto"/>
              <w:jc w:val="center"/>
              <w:rPr>
                <w:rFonts w:ascii="Arial" w:hAnsi="Arial" w:cs="Arial"/>
              </w:rPr>
            </w:pPr>
            <w:r>
              <w:rPr>
                <w:rFonts w:ascii="Arial" w:hAnsi="Arial" w:cs="Arial"/>
              </w:rPr>
              <w:t>Unit</w:t>
            </w:r>
          </w:p>
        </w:tc>
        <w:tc>
          <w:tcPr>
            <w:tcW w:w="1509" w:type="dxa"/>
          </w:tcPr>
          <w:p w:rsidR="00D87796" w:rsidRPr="0000203C" w:rsidRDefault="00D87796" w:rsidP="00BC068C">
            <w:pPr>
              <w:pStyle w:val="Corpodetexto"/>
              <w:spacing w:line="360" w:lineRule="auto"/>
              <w:jc w:val="center"/>
              <w:rPr>
                <w:rFonts w:ascii="Arial" w:hAnsi="Arial" w:cs="Arial"/>
              </w:rPr>
            </w:pPr>
            <w:r>
              <w:rPr>
                <w:rFonts w:ascii="Arial" w:hAnsi="Arial" w:cs="Arial"/>
              </w:rPr>
              <w:t>Total</w:t>
            </w:r>
          </w:p>
        </w:tc>
      </w:tr>
      <w:tr w:rsidR="00D87796" w:rsidRPr="009E4320" w:rsidTr="00D87796">
        <w:trPr>
          <w:trHeight w:val="1112"/>
        </w:trPr>
        <w:tc>
          <w:tcPr>
            <w:tcW w:w="790" w:type="dxa"/>
            <w:shd w:val="clear" w:color="auto" w:fill="auto"/>
          </w:tcPr>
          <w:p w:rsidR="00D87796" w:rsidRPr="0000203C" w:rsidRDefault="00D87796" w:rsidP="00BC068C">
            <w:pPr>
              <w:pStyle w:val="Corpodetexto"/>
              <w:spacing w:line="360" w:lineRule="auto"/>
              <w:jc w:val="center"/>
              <w:rPr>
                <w:rFonts w:ascii="Arial" w:hAnsi="Arial" w:cs="Arial"/>
              </w:rPr>
            </w:pPr>
          </w:p>
          <w:p w:rsidR="00D87796" w:rsidRPr="0000203C" w:rsidRDefault="00D87796" w:rsidP="00BC068C">
            <w:pPr>
              <w:pStyle w:val="Corpodetexto"/>
              <w:spacing w:line="360" w:lineRule="auto"/>
              <w:jc w:val="center"/>
              <w:rPr>
                <w:rFonts w:ascii="Arial" w:hAnsi="Arial" w:cs="Arial"/>
              </w:rPr>
            </w:pPr>
          </w:p>
          <w:p w:rsidR="00D87796" w:rsidRDefault="00D87796" w:rsidP="00BC068C">
            <w:pPr>
              <w:pStyle w:val="Corpodetexto"/>
              <w:spacing w:line="360" w:lineRule="auto"/>
              <w:jc w:val="center"/>
              <w:rPr>
                <w:rFonts w:ascii="Arial" w:hAnsi="Arial" w:cs="Arial"/>
              </w:rPr>
            </w:pPr>
          </w:p>
          <w:p w:rsidR="00D87796" w:rsidRDefault="00D87796" w:rsidP="00BC068C">
            <w:pPr>
              <w:pStyle w:val="Corpodetexto"/>
              <w:spacing w:line="360" w:lineRule="auto"/>
              <w:jc w:val="center"/>
              <w:rPr>
                <w:rFonts w:ascii="Arial" w:hAnsi="Arial" w:cs="Arial"/>
              </w:rPr>
            </w:pPr>
          </w:p>
          <w:p w:rsidR="00D87796" w:rsidRDefault="00D87796" w:rsidP="00BC068C">
            <w:pPr>
              <w:pStyle w:val="Corpodetexto"/>
              <w:spacing w:line="360" w:lineRule="auto"/>
              <w:jc w:val="center"/>
              <w:rPr>
                <w:rFonts w:ascii="Arial" w:hAnsi="Arial" w:cs="Arial"/>
              </w:rPr>
            </w:pPr>
          </w:p>
          <w:p w:rsidR="00D87796" w:rsidRPr="0000203C" w:rsidRDefault="00D87796" w:rsidP="00BC068C">
            <w:pPr>
              <w:pStyle w:val="Corpodetexto"/>
              <w:spacing w:line="360" w:lineRule="auto"/>
              <w:jc w:val="center"/>
              <w:rPr>
                <w:rFonts w:ascii="Arial" w:hAnsi="Arial" w:cs="Arial"/>
              </w:rPr>
            </w:pPr>
            <w:r w:rsidRPr="0000203C">
              <w:rPr>
                <w:rFonts w:ascii="Arial" w:hAnsi="Arial" w:cs="Arial"/>
              </w:rPr>
              <w:t>01</w:t>
            </w:r>
          </w:p>
        </w:tc>
        <w:tc>
          <w:tcPr>
            <w:tcW w:w="1052" w:type="dxa"/>
            <w:shd w:val="clear" w:color="auto" w:fill="auto"/>
          </w:tcPr>
          <w:p w:rsidR="00D87796" w:rsidRDefault="00D87796" w:rsidP="00BC068C">
            <w:pPr>
              <w:pStyle w:val="Corpodetexto"/>
              <w:spacing w:line="360" w:lineRule="auto"/>
              <w:jc w:val="center"/>
              <w:rPr>
                <w:rFonts w:ascii="Arial" w:hAnsi="Arial" w:cs="Arial"/>
              </w:rPr>
            </w:pPr>
          </w:p>
          <w:p w:rsidR="00D87796" w:rsidRDefault="00D87796" w:rsidP="00BC068C">
            <w:pPr>
              <w:pStyle w:val="Corpodetexto"/>
              <w:spacing w:line="360" w:lineRule="auto"/>
              <w:jc w:val="center"/>
              <w:rPr>
                <w:rFonts w:ascii="Arial" w:hAnsi="Arial" w:cs="Arial"/>
              </w:rPr>
            </w:pPr>
          </w:p>
          <w:p w:rsidR="00D87796" w:rsidRDefault="00D87796" w:rsidP="00BC068C">
            <w:pPr>
              <w:pStyle w:val="Corpodetexto"/>
              <w:spacing w:line="360" w:lineRule="auto"/>
              <w:jc w:val="center"/>
              <w:rPr>
                <w:rFonts w:ascii="Arial" w:hAnsi="Arial" w:cs="Arial"/>
              </w:rPr>
            </w:pPr>
          </w:p>
          <w:p w:rsidR="00D87796" w:rsidRDefault="00D87796" w:rsidP="00BC068C">
            <w:pPr>
              <w:pStyle w:val="Corpodetexto"/>
              <w:spacing w:line="360" w:lineRule="auto"/>
              <w:jc w:val="center"/>
              <w:rPr>
                <w:rFonts w:ascii="Arial" w:hAnsi="Arial" w:cs="Arial"/>
              </w:rPr>
            </w:pPr>
          </w:p>
          <w:p w:rsidR="00D87796" w:rsidRDefault="00D87796" w:rsidP="00BC068C">
            <w:pPr>
              <w:pStyle w:val="Corpodetexto"/>
              <w:spacing w:line="360" w:lineRule="auto"/>
              <w:jc w:val="center"/>
              <w:rPr>
                <w:rFonts w:ascii="Arial" w:hAnsi="Arial" w:cs="Arial"/>
              </w:rPr>
            </w:pPr>
          </w:p>
          <w:p w:rsidR="00D87796" w:rsidRPr="0000203C" w:rsidRDefault="00D87796" w:rsidP="00BC068C">
            <w:pPr>
              <w:pStyle w:val="Corpodetexto"/>
              <w:spacing w:line="360" w:lineRule="auto"/>
              <w:jc w:val="center"/>
              <w:rPr>
                <w:rFonts w:ascii="Arial" w:hAnsi="Arial" w:cs="Arial"/>
              </w:rPr>
            </w:pPr>
            <w:r>
              <w:rPr>
                <w:rFonts w:ascii="Arial" w:hAnsi="Arial" w:cs="Arial"/>
              </w:rPr>
              <w:t>01</w:t>
            </w:r>
          </w:p>
        </w:tc>
        <w:tc>
          <w:tcPr>
            <w:tcW w:w="922" w:type="dxa"/>
            <w:shd w:val="clear" w:color="auto" w:fill="auto"/>
          </w:tcPr>
          <w:p w:rsidR="00D87796" w:rsidRDefault="00D87796" w:rsidP="00BC068C">
            <w:pPr>
              <w:pStyle w:val="Corpodetexto"/>
              <w:spacing w:line="360" w:lineRule="auto"/>
              <w:rPr>
                <w:rFonts w:ascii="Arial" w:hAnsi="Arial" w:cs="Arial"/>
              </w:rPr>
            </w:pPr>
          </w:p>
          <w:p w:rsidR="00D87796" w:rsidRDefault="00D87796" w:rsidP="00BC068C">
            <w:pPr>
              <w:pStyle w:val="Corpodetexto"/>
              <w:spacing w:line="360" w:lineRule="auto"/>
              <w:rPr>
                <w:rFonts w:ascii="Arial" w:hAnsi="Arial" w:cs="Arial"/>
              </w:rPr>
            </w:pPr>
          </w:p>
          <w:p w:rsidR="00D87796" w:rsidRDefault="00D87796" w:rsidP="00BC068C">
            <w:pPr>
              <w:pStyle w:val="Corpodetexto"/>
              <w:spacing w:line="360" w:lineRule="auto"/>
              <w:rPr>
                <w:rFonts w:ascii="Arial" w:hAnsi="Arial" w:cs="Arial"/>
              </w:rPr>
            </w:pPr>
          </w:p>
          <w:p w:rsidR="00D87796" w:rsidRDefault="00D87796" w:rsidP="00BC068C">
            <w:pPr>
              <w:pStyle w:val="Corpodetexto"/>
              <w:spacing w:line="360" w:lineRule="auto"/>
              <w:rPr>
                <w:rFonts w:ascii="Arial" w:hAnsi="Arial" w:cs="Arial"/>
              </w:rPr>
            </w:pPr>
          </w:p>
          <w:p w:rsidR="00D87796" w:rsidRDefault="00D87796" w:rsidP="00BC068C">
            <w:pPr>
              <w:pStyle w:val="Corpodetexto"/>
              <w:spacing w:line="360" w:lineRule="auto"/>
              <w:rPr>
                <w:rFonts w:ascii="Arial" w:hAnsi="Arial" w:cs="Arial"/>
              </w:rPr>
            </w:pPr>
          </w:p>
          <w:p w:rsidR="00D87796" w:rsidRPr="0000203C" w:rsidRDefault="00E1440E" w:rsidP="00BC068C">
            <w:pPr>
              <w:pStyle w:val="Corpodetexto"/>
              <w:spacing w:line="360" w:lineRule="auto"/>
              <w:rPr>
                <w:rFonts w:ascii="Arial" w:hAnsi="Arial" w:cs="Arial"/>
              </w:rPr>
            </w:pPr>
            <w:r>
              <w:rPr>
                <w:rFonts w:ascii="Arial" w:hAnsi="Arial" w:cs="Arial"/>
              </w:rPr>
              <w:t>UNID</w:t>
            </w:r>
          </w:p>
        </w:tc>
        <w:tc>
          <w:tcPr>
            <w:tcW w:w="3818" w:type="dxa"/>
            <w:shd w:val="clear" w:color="auto" w:fill="auto"/>
          </w:tcPr>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Equipamento de demarcação viária horizontal, com aplicação de tintas de baixa, média e alta viscosidade, para trabalhos com tintas a base de água ou solvente, com dispenser/reservatório para microesfera de no mínimo 20 litros.</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Características principais:</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Reservatório de tinta ou local específico para colocação de balde de tinta;</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Carrinho de transporte de alta resistência e durabilidade;</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2 rodas com pneus traseiros e 1 direcional dianteira;</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Motor mínimo 5HP - 4 tempos à gasolina;</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Bomba de pistão mínima de 2.5 litros/minuto;</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Quantidade de Pistolas: 2 (duas) individuais e simultâneas;</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Pistola removível;</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lastRenderedPageBreak/>
              <w:t>Pistola de pintura: 2 (duas) mínimo de 0.025”, em cada pistola;</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Pressão de trabalho mínima de 3.000 PSI;</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 xml:space="preserve">Bomba por motor à combustão com embreagem eletromática acoplada diretamente a bomba; </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Painel eletrônico de pressão e tela digital de LED;</w:t>
            </w:r>
          </w:p>
          <w:p w:rsidR="00E1440E" w:rsidRDefault="00E1440E" w:rsidP="00E1440E">
            <w:pPr>
              <w:jc w:val="both"/>
              <w:rPr>
                <w:rFonts w:asciiTheme="minorHAnsi" w:hAnsiTheme="minorHAnsi" w:cstheme="minorHAnsi"/>
                <w:sz w:val="28"/>
                <w:szCs w:val="28"/>
              </w:rPr>
            </w:pPr>
            <w:r>
              <w:rPr>
                <w:rFonts w:asciiTheme="minorHAnsi" w:hAnsiTheme="minorHAnsi" w:cstheme="minorHAnsi"/>
                <w:sz w:val="28"/>
                <w:szCs w:val="28"/>
              </w:rPr>
              <w:t>Acessórios inclusos (mangueira mínimo 15 metros, pistolas, bicos, óleo lubrificante, kit de ferramentas e manual de instruções;</w:t>
            </w:r>
          </w:p>
          <w:p w:rsidR="00D87796" w:rsidRPr="0000203C" w:rsidRDefault="00E1440E" w:rsidP="00E1440E">
            <w:pPr>
              <w:pStyle w:val="Corpodetexto"/>
              <w:spacing w:line="360" w:lineRule="auto"/>
              <w:jc w:val="both"/>
              <w:rPr>
                <w:rFonts w:ascii="Arial" w:hAnsi="Arial" w:cs="Arial"/>
                <w:sz w:val="10"/>
                <w:szCs w:val="10"/>
              </w:rPr>
            </w:pPr>
            <w:r>
              <w:rPr>
                <w:rFonts w:asciiTheme="minorHAnsi" w:hAnsiTheme="minorHAnsi" w:cstheme="minorHAnsi"/>
                <w:sz w:val="28"/>
                <w:szCs w:val="28"/>
              </w:rPr>
              <w:t>Garantia mínima de 12 meses.</w:t>
            </w:r>
          </w:p>
        </w:tc>
        <w:tc>
          <w:tcPr>
            <w:tcW w:w="1509" w:type="dxa"/>
          </w:tcPr>
          <w:p w:rsidR="00D87796" w:rsidRPr="009E4320" w:rsidRDefault="00D87796" w:rsidP="00BC068C">
            <w:pPr>
              <w:pStyle w:val="SemEspaamento"/>
              <w:jc w:val="center"/>
              <w:rPr>
                <w:rFonts w:ascii="Arial" w:hAnsi="Arial" w:cs="Arial"/>
                <w:b/>
                <w:bCs/>
              </w:rPr>
            </w:pPr>
          </w:p>
        </w:tc>
        <w:tc>
          <w:tcPr>
            <w:tcW w:w="1509" w:type="dxa"/>
          </w:tcPr>
          <w:p w:rsidR="00D87796" w:rsidRPr="009E4320" w:rsidRDefault="00D87796" w:rsidP="00BC068C">
            <w:pPr>
              <w:pStyle w:val="SemEspaamento"/>
              <w:jc w:val="center"/>
              <w:rPr>
                <w:rFonts w:ascii="Arial" w:hAnsi="Arial" w:cs="Arial"/>
                <w:b/>
                <w:bCs/>
              </w:rPr>
            </w:pPr>
          </w:p>
        </w:tc>
      </w:tr>
    </w:tbl>
    <w:p w:rsidR="00D87796" w:rsidRDefault="00D87796">
      <w:pPr>
        <w:pStyle w:val="Ttulo"/>
        <w:rPr>
          <w:u w:val="thick"/>
        </w:rPr>
      </w:pPr>
    </w:p>
    <w:p w:rsidR="00E1440E" w:rsidRPr="00E62E87" w:rsidRDefault="00E1440E" w:rsidP="00E1440E">
      <w:pPr>
        <w:widowControl/>
        <w:autoSpaceDE/>
        <w:autoSpaceDN/>
        <w:ind w:left="720" w:right="-283"/>
        <w:jc w:val="both"/>
        <w:rPr>
          <w:rFonts w:ascii="Arial Narrow" w:hAnsi="Arial Narrow"/>
        </w:rPr>
      </w:pPr>
      <w:r>
        <w:rPr>
          <w:rFonts w:ascii="Arial Narrow" w:hAnsi="Arial Narrow"/>
        </w:rPr>
        <w:t>Prazo de entrega: até 30 (trinta) dias</w:t>
      </w:r>
      <w:r w:rsidRPr="00E62E87">
        <w:rPr>
          <w:rFonts w:ascii="Arial Narrow" w:hAnsi="Arial Narrow"/>
          <w:b/>
        </w:rPr>
        <w:t>.</w:t>
      </w:r>
    </w:p>
    <w:p w:rsidR="00E1440E" w:rsidRPr="00E62E87" w:rsidRDefault="00E1440E" w:rsidP="00E1440E">
      <w:pPr>
        <w:widowControl/>
        <w:autoSpaceDE/>
        <w:autoSpaceDN/>
        <w:ind w:left="720" w:right="-283"/>
        <w:jc w:val="both"/>
        <w:rPr>
          <w:rFonts w:ascii="Arial Narrow" w:hAnsi="Arial Narrow"/>
        </w:rPr>
      </w:pPr>
      <w:r w:rsidRPr="00E62E87">
        <w:rPr>
          <w:rFonts w:ascii="Arial Narrow" w:hAnsi="Arial Narrow"/>
        </w:rPr>
        <w:t xml:space="preserve">A </w:t>
      </w:r>
      <w:r>
        <w:rPr>
          <w:rFonts w:ascii="Arial Narrow" w:hAnsi="Arial Narrow"/>
        </w:rPr>
        <w:t>Diretoria</w:t>
      </w:r>
      <w:r w:rsidRPr="00E62E87">
        <w:rPr>
          <w:rFonts w:ascii="Arial Narrow" w:hAnsi="Arial Narrow"/>
        </w:rPr>
        <w:t xml:space="preserve"> deverá designar funcionário para realizar a solicitação</w:t>
      </w:r>
      <w:r>
        <w:rPr>
          <w:rFonts w:ascii="Arial Narrow" w:hAnsi="Arial Narrow"/>
        </w:rPr>
        <w:t xml:space="preserve"> do equipamento, sendo o mesmo responsável pelo recebimento, destino</w:t>
      </w:r>
      <w:r w:rsidRPr="00E62E87">
        <w:rPr>
          <w:rFonts w:ascii="Arial Narrow" w:hAnsi="Arial Narrow"/>
        </w:rPr>
        <w:t xml:space="preserve"> e encaminhando da Nota Fiscal e/ou documento equivalente para pagamento.</w:t>
      </w:r>
    </w:p>
    <w:p w:rsidR="00E1440E" w:rsidRPr="00E62E87" w:rsidRDefault="00E1440E" w:rsidP="00E1440E">
      <w:pPr>
        <w:widowControl/>
        <w:autoSpaceDE/>
        <w:autoSpaceDN/>
        <w:ind w:left="720" w:right="-283"/>
        <w:jc w:val="both"/>
        <w:rPr>
          <w:rFonts w:ascii="Arial Narrow" w:hAnsi="Arial Narrow"/>
        </w:rPr>
      </w:pPr>
      <w:r w:rsidRPr="00E62E87">
        <w:rPr>
          <w:rFonts w:ascii="Arial Narrow" w:hAnsi="Arial Narrow"/>
        </w:rPr>
        <w:t>As entregas deverão ser efetuadas em local determinado pelo funcionário municipal responsável.</w:t>
      </w:r>
    </w:p>
    <w:p w:rsidR="00E1440E" w:rsidRPr="00E62E87" w:rsidRDefault="00E1440E" w:rsidP="00E1440E">
      <w:pPr>
        <w:widowControl/>
        <w:autoSpaceDE/>
        <w:autoSpaceDN/>
        <w:ind w:left="720" w:right="-283"/>
        <w:jc w:val="both"/>
        <w:rPr>
          <w:rFonts w:ascii="Arial Narrow" w:hAnsi="Arial Narrow"/>
        </w:rPr>
      </w:pPr>
      <w:r w:rsidRPr="00E62E87">
        <w:rPr>
          <w:rFonts w:ascii="Arial Narrow" w:hAnsi="Arial Narrow"/>
        </w:rPr>
        <w:t xml:space="preserve">Os </w:t>
      </w:r>
      <w:r>
        <w:rPr>
          <w:rFonts w:ascii="Arial Narrow" w:hAnsi="Arial Narrow"/>
        </w:rPr>
        <w:t>produtos</w:t>
      </w:r>
      <w:r w:rsidRPr="00E62E87">
        <w:rPr>
          <w:rFonts w:ascii="Arial Narrow" w:hAnsi="Arial Narrow"/>
        </w:rPr>
        <w:t xml:space="preserve"> poderão ser cotados como similares ou de igual qualidade com as descrições acima, desde que atendam as especificações mínimas solicitadas pelo setor competente, bem como as condições estabelecidas pelas normas da </w:t>
      </w:r>
      <w:r w:rsidRPr="00E62E87">
        <w:rPr>
          <w:rFonts w:ascii="Arial Narrow" w:hAnsi="Arial Narrow"/>
          <w:b/>
        </w:rPr>
        <w:t>ABNT, INMETRO</w:t>
      </w:r>
      <w:r w:rsidRPr="00E62E87">
        <w:rPr>
          <w:rFonts w:ascii="Arial Narrow" w:hAnsi="Arial Narrow"/>
        </w:rPr>
        <w:t xml:space="preserve"> e demais normas reguladoras do setor.</w:t>
      </w:r>
    </w:p>
    <w:p w:rsidR="00E1440E" w:rsidRDefault="00E1440E" w:rsidP="00E1440E">
      <w:pPr>
        <w:ind w:left="720" w:right="-283"/>
        <w:jc w:val="both"/>
        <w:rPr>
          <w:rFonts w:ascii="Arial Narrow" w:hAnsi="Arial Narrow"/>
          <w:b/>
        </w:rPr>
      </w:pPr>
      <w:r w:rsidRPr="00E62E87">
        <w:rPr>
          <w:rFonts w:ascii="Arial Narrow" w:hAnsi="Arial Narrow"/>
          <w:b/>
        </w:rPr>
        <w:t>OBSERVAÇÃO: CASO NO TERMO DE REFERÊNCIA CONSTE ALGUMA MARCA DE PRODUTO, OS MESMOS TRATAM-SE APENAS DE REFERÊNCIA, PODENDO SER OFERECIDOS MARCAS SIMILARES/EQUIVALENTE E/OU DE MELHOR QUALIDADE.</w:t>
      </w:r>
    </w:p>
    <w:p w:rsidR="00E1440E" w:rsidRPr="009E37DE" w:rsidRDefault="00E1440E" w:rsidP="00E1440E">
      <w:pPr>
        <w:widowControl/>
        <w:autoSpaceDE/>
        <w:autoSpaceDN/>
        <w:ind w:left="720" w:right="-283"/>
        <w:jc w:val="both"/>
        <w:rPr>
          <w:rFonts w:ascii="Arial Narrow" w:hAnsi="Arial Narrow"/>
        </w:rPr>
      </w:pPr>
      <w:r w:rsidRPr="009E37DE">
        <w:rPr>
          <w:rFonts w:ascii="Arial Narrow" w:hAnsi="Arial Narrow"/>
        </w:rPr>
        <w:t>Prazo de Pagamento: até 30 (trinta) dias após a emissão e aceite da nota fiscal.</w:t>
      </w:r>
    </w:p>
    <w:p w:rsidR="00D87796" w:rsidRDefault="00D87796">
      <w:pPr>
        <w:pStyle w:val="Ttulo"/>
        <w:rPr>
          <w:u w:val="thick"/>
        </w:rPr>
      </w:pPr>
    </w:p>
    <w:sectPr w:rsidR="00D87796">
      <w:headerReference w:type="default" r:id="rId8"/>
      <w:pgSz w:w="11910" w:h="16840"/>
      <w:pgMar w:top="2520" w:right="940" w:bottom="280" w:left="1100" w:header="39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3C5" w:rsidRDefault="00C813C5">
      <w:r>
        <w:separator/>
      </w:r>
    </w:p>
  </w:endnote>
  <w:endnote w:type="continuationSeparator" w:id="0">
    <w:p w:rsidR="00C813C5" w:rsidRDefault="00C8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3C5" w:rsidRDefault="00C813C5">
      <w:r>
        <w:separator/>
      </w:r>
    </w:p>
  </w:footnote>
  <w:footnote w:type="continuationSeparator" w:id="0">
    <w:p w:rsidR="00C813C5" w:rsidRDefault="00C8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0E" w:rsidRDefault="00E1440E" w:rsidP="00E1440E">
    <w:pPr>
      <w:pStyle w:val="Cabealho"/>
      <w:jc w:val="center"/>
      <w:rPr>
        <w:rFonts w:ascii="Arial Narrow" w:hAnsi="Arial Narrow"/>
        <w:sz w:val="36"/>
      </w:rPr>
    </w:pPr>
    <w:r>
      <w:rPr>
        <w:rFonts w:ascii="Arial Narrow" w:hAnsi="Arial Narrow"/>
        <w:b/>
        <w:noProof/>
        <w:sz w:val="36"/>
      </w:rPr>
      <w:drawing>
        <wp:anchor distT="0" distB="0" distL="114300" distR="114300" simplePos="0" relativeHeight="251659264" behindDoc="0" locked="0" layoutInCell="1" allowOverlap="1">
          <wp:simplePos x="0" y="0"/>
          <wp:positionH relativeFrom="column">
            <wp:posOffset>244475</wp:posOffset>
          </wp:positionH>
          <wp:positionV relativeFrom="paragraph">
            <wp:posOffset>-19050</wp:posOffset>
          </wp:positionV>
          <wp:extent cx="803910" cy="795020"/>
          <wp:effectExtent l="0" t="0" r="0"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6"/>
      </w:rPr>
      <w:t>Prefeitura Municipal de Águas de Lindóia</w:t>
    </w:r>
  </w:p>
  <w:p w:rsidR="00E1440E" w:rsidRPr="00B431F2" w:rsidRDefault="00E1440E" w:rsidP="00E1440E">
    <w:pPr>
      <w:pStyle w:val="Cabealho"/>
      <w:jc w:val="center"/>
      <w:rPr>
        <w:rFonts w:ascii="Arial Narrow" w:hAnsi="Arial Narrow"/>
        <w:sz w:val="36"/>
        <w:lang w:val="en-US"/>
      </w:rPr>
    </w:pPr>
    <w:proofErr w:type="gramStart"/>
    <w:r>
      <w:rPr>
        <w:rFonts w:ascii="Arial Narrow" w:hAnsi="Arial Narrow"/>
        <w:sz w:val="24"/>
        <w:lang w:val="en-US"/>
      </w:rPr>
      <w:t>C.N.P.J. :</w:t>
    </w:r>
    <w:proofErr w:type="gramEnd"/>
    <w:r>
      <w:rPr>
        <w:rFonts w:ascii="Arial Narrow" w:hAnsi="Arial Narrow"/>
        <w:sz w:val="24"/>
        <w:lang w:val="en-US"/>
      </w:rPr>
      <w:t xml:space="preserve"> 46.439.683/0001-89  -  INSC. </w:t>
    </w:r>
    <w:proofErr w:type="gramStart"/>
    <w:r>
      <w:rPr>
        <w:rFonts w:ascii="Arial Narrow" w:hAnsi="Arial Narrow"/>
        <w:sz w:val="24"/>
        <w:lang w:val="en-US"/>
      </w:rPr>
      <w:t>EST. :</w:t>
    </w:r>
    <w:proofErr w:type="gramEnd"/>
    <w:r>
      <w:rPr>
        <w:rFonts w:ascii="Arial Narrow" w:hAnsi="Arial Narrow"/>
        <w:sz w:val="24"/>
        <w:lang w:val="en-US"/>
      </w:rPr>
      <w:t xml:space="preserve"> ISENTA</w:t>
    </w:r>
  </w:p>
  <w:p w:rsidR="00E1440E" w:rsidRDefault="00E144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EE1"/>
    <w:multiLevelType w:val="hybridMultilevel"/>
    <w:tmpl w:val="CB74CB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113149"/>
    <w:multiLevelType w:val="hybridMultilevel"/>
    <w:tmpl w:val="96247394"/>
    <w:lvl w:ilvl="0" w:tplc="0416000B">
      <w:start w:val="1"/>
      <w:numFmt w:val="bullet"/>
      <w:lvlText w:val=""/>
      <w:lvlJc w:val="left"/>
      <w:pPr>
        <w:ind w:left="177" w:hanging="425"/>
      </w:pPr>
      <w:rPr>
        <w:rFonts w:ascii="Wingdings" w:hAnsi="Wingdings" w:hint="default"/>
        <w:w w:val="100"/>
        <w:sz w:val="24"/>
        <w:szCs w:val="24"/>
        <w:lang w:val="pt-PT" w:eastAsia="en-US" w:bidi="ar-SA"/>
      </w:rPr>
    </w:lvl>
    <w:lvl w:ilvl="1" w:tplc="E88A7656">
      <w:numFmt w:val="bullet"/>
      <w:lvlText w:val="•"/>
      <w:lvlJc w:val="left"/>
      <w:pPr>
        <w:ind w:left="1148" w:hanging="425"/>
      </w:pPr>
      <w:rPr>
        <w:rFonts w:hint="default"/>
        <w:lang w:val="pt-PT" w:eastAsia="en-US" w:bidi="ar-SA"/>
      </w:rPr>
    </w:lvl>
    <w:lvl w:ilvl="2" w:tplc="5388FF96">
      <w:numFmt w:val="bullet"/>
      <w:lvlText w:val="•"/>
      <w:lvlJc w:val="left"/>
      <w:pPr>
        <w:ind w:left="2117" w:hanging="425"/>
      </w:pPr>
      <w:rPr>
        <w:rFonts w:hint="default"/>
        <w:lang w:val="pt-PT" w:eastAsia="en-US" w:bidi="ar-SA"/>
      </w:rPr>
    </w:lvl>
    <w:lvl w:ilvl="3" w:tplc="E5AA26BE">
      <w:numFmt w:val="bullet"/>
      <w:lvlText w:val="•"/>
      <w:lvlJc w:val="left"/>
      <w:pPr>
        <w:ind w:left="3085" w:hanging="425"/>
      </w:pPr>
      <w:rPr>
        <w:rFonts w:hint="default"/>
        <w:lang w:val="pt-PT" w:eastAsia="en-US" w:bidi="ar-SA"/>
      </w:rPr>
    </w:lvl>
    <w:lvl w:ilvl="4" w:tplc="987C3A58">
      <w:numFmt w:val="bullet"/>
      <w:lvlText w:val="•"/>
      <w:lvlJc w:val="left"/>
      <w:pPr>
        <w:ind w:left="4054" w:hanging="425"/>
      </w:pPr>
      <w:rPr>
        <w:rFonts w:hint="default"/>
        <w:lang w:val="pt-PT" w:eastAsia="en-US" w:bidi="ar-SA"/>
      </w:rPr>
    </w:lvl>
    <w:lvl w:ilvl="5" w:tplc="D304D922">
      <w:numFmt w:val="bullet"/>
      <w:lvlText w:val="•"/>
      <w:lvlJc w:val="left"/>
      <w:pPr>
        <w:ind w:left="5023" w:hanging="425"/>
      </w:pPr>
      <w:rPr>
        <w:rFonts w:hint="default"/>
        <w:lang w:val="pt-PT" w:eastAsia="en-US" w:bidi="ar-SA"/>
      </w:rPr>
    </w:lvl>
    <w:lvl w:ilvl="6" w:tplc="76981584">
      <w:numFmt w:val="bullet"/>
      <w:lvlText w:val="•"/>
      <w:lvlJc w:val="left"/>
      <w:pPr>
        <w:ind w:left="5991" w:hanging="425"/>
      </w:pPr>
      <w:rPr>
        <w:rFonts w:hint="default"/>
        <w:lang w:val="pt-PT" w:eastAsia="en-US" w:bidi="ar-SA"/>
      </w:rPr>
    </w:lvl>
    <w:lvl w:ilvl="7" w:tplc="ECAC12EE">
      <w:numFmt w:val="bullet"/>
      <w:lvlText w:val="•"/>
      <w:lvlJc w:val="left"/>
      <w:pPr>
        <w:ind w:left="6960" w:hanging="425"/>
      </w:pPr>
      <w:rPr>
        <w:rFonts w:hint="default"/>
        <w:lang w:val="pt-PT" w:eastAsia="en-US" w:bidi="ar-SA"/>
      </w:rPr>
    </w:lvl>
    <w:lvl w:ilvl="8" w:tplc="9FA626D2">
      <w:numFmt w:val="bullet"/>
      <w:lvlText w:val="•"/>
      <w:lvlJc w:val="left"/>
      <w:pPr>
        <w:ind w:left="7929" w:hanging="425"/>
      </w:pPr>
      <w:rPr>
        <w:rFonts w:hint="default"/>
        <w:lang w:val="pt-PT" w:eastAsia="en-US" w:bidi="ar-SA"/>
      </w:rPr>
    </w:lvl>
  </w:abstractNum>
  <w:abstractNum w:abstractNumId="2" w15:restartNumberingAfterBreak="0">
    <w:nsid w:val="29025C3E"/>
    <w:multiLevelType w:val="hybridMultilevel"/>
    <w:tmpl w:val="D3C85D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556CE3"/>
    <w:multiLevelType w:val="multilevel"/>
    <w:tmpl w:val="4506564A"/>
    <w:lvl w:ilvl="0">
      <w:start w:val="5"/>
      <w:numFmt w:val="decimal"/>
      <w:lvlText w:val="%1"/>
      <w:lvlJc w:val="left"/>
      <w:pPr>
        <w:ind w:left="647" w:hanging="471"/>
        <w:jc w:val="left"/>
      </w:pPr>
      <w:rPr>
        <w:rFonts w:hint="default"/>
        <w:lang w:val="pt-PT" w:eastAsia="en-US" w:bidi="ar-SA"/>
      </w:rPr>
    </w:lvl>
    <w:lvl w:ilvl="1">
      <w:start w:val="1"/>
      <w:numFmt w:val="decimal"/>
      <w:lvlText w:val="%1.%2."/>
      <w:lvlJc w:val="left"/>
      <w:pPr>
        <w:ind w:left="647" w:hanging="471"/>
        <w:jc w:val="left"/>
      </w:pPr>
      <w:rPr>
        <w:rFonts w:ascii="Arial" w:eastAsia="Arial" w:hAnsi="Arial" w:cs="Arial" w:hint="default"/>
        <w:b/>
        <w:bCs/>
        <w:w w:val="99"/>
        <w:sz w:val="24"/>
        <w:szCs w:val="24"/>
        <w:lang w:val="pt-PT" w:eastAsia="en-US" w:bidi="ar-SA"/>
      </w:rPr>
    </w:lvl>
    <w:lvl w:ilvl="2">
      <w:start w:val="1"/>
      <w:numFmt w:val="decimal"/>
      <w:lvlText w:val="%1.%2.%3."/>
      <w:lvlJc w:val="left"/>
      <w:pPr>
        <w:ind w:left="846" w:hanging="670"/>
        <w:jc w:val="left"/>
      </w:pPr>
      <w:rPr>
        <w:rFonts w:ascii="Arial" w:eastAsia="Arial" w:hAnsi="Arial" w:cs="Arial" w:hint="default"/>
        <w:b/>
        <w:bCs/>
        <w:spacing w:val="-2"/>
        <w:w w:val="99"/>
        <w:sz w:val="24"/>
        <w:szCs w:val="24"/>
        <w:lang w:val="pt-PT" w:eastAsia="en-US" w:bidi="ar-SA"/>
      </w:rPr>
    </w:lvl>
    <w:lvl w:ilvl="3">
      <w:start w:val="1"/>
      <w:numFmt w:val="decimal"/>
      <w:lvlText w:val="%1.%2.%3.%4."/>
      <w:lvlJc w:val="left"/>
      <w:pPr>
        <w:ind w:left="1043" w:hanging="867"/>
        <w:jc w:val="left"/>
      </w:pPr>
      <w:rPr>
        <w:rFonts w:ascii="Arial" w:eastAsia="Arial" w:hAnsi="Arial" w:cs="Arial" w:hint="default"/>
        <w:b/>
        <w:bCs/>
        <w:spacing w:val="-2"/>
        <w:w w:val="99"/>
        <w:sz w:val="24"/>
        <w:szCs w:val="24"/>
        <w:lang w:val="pt-PT" w:eastAsia="en-US" w:bidi="ar-SA"/>
      </w:rPr>
    </w:lvl>
    <w:lvl w:ilvl="4">
      <w:numFmt w:val="bullet"/>
      <w:lvlText w:val="•"/>
      <w:lvlJc w:val="left"/>
      <w:pPr>
        <w:ind w:left="2300" w:hanging="867"/>
      </w:pPr>
      <w:rPr>
        <w:rFonts w:hint="default"/>
        <w:lang w:val="pt-PT" w:eastAsia="en-US" w:bidi="ar-SA"/>
      </w:rPr>
    </w:lvl>
    <w:lvl w:ilvl="5">
      <w:numFmt w:val="bullet"/>
      <w:lvlText w:val="•"/>
      <w:lvlJc w:val="left"/>
      <w:pPr>
        <w:ind w:left="3561" w:hanging="867"/>
      </w:pPr>
      <w:rPr>
        <w:rFonts w:hint="default"/>
        <w:lang w:val="pt-PT" w:eastAsia="en-US" w:bidi="ar-SA"/>
      </w:rPr>
    </w:lvl>
    <w:lvl w:ilvl="6">
      <w:numFmt w:val="bullet"/>
      <w:lvlText w:val="•"/>
      <w:lvlJc w:val="left"/>
      <w:pPr>
        <w:ind w:left="4822" w:hanging="867"/>
      </w:pPr>
      <w:rPr>
        <w:rFonts w:hint="default"/>
        <w:lang w:val="pt-PT" w:eastAsia="en-US" w:bidi="ar-SA"/>
      </w:rPr>
    </w:lvl>
    <w:lvl w:ilvl="7">
      <w:numFmt w:val="bullet"/>
      <w:lvlText w:val="•"/>
      <w:lvlJc w:val="left"/>
      <w:pPr>
        <w:ind w:left="6083" w:hanging="867"/>
      </w:pPr>
      <w:rPr>
        <w:rFonts w:hint="default"/>
        <w:lang w:val="pt-PT" w:eastAsia="en-US" w:bidi="ar-SA"/>
      </w:rPr>
    </w:lvl>
    <w:lvl w:ilvl="8">
      <w:numFmt w:val="bullet"/>
      <w:lvlText w:val="•"/>
      <w:lvlJc w:val="left"/>
      <w:pPr>
        <w:ind w:left="7344" w:hanging="867"/>
      </w:pPr>
      <w:rPr>
        <w:rFonts w:hint="default"/>
        <w:lang w:val="pt-PT" w:eastAsia="en-US" w:bidi="ar-SA"/>
      </w:rPr>
    </w:lvl>
  </w:abstractNum>
  <w:abstractNum w:abstractNumId="4" w15:restartNumberingAfterBreak="0">
    <w:nsid w:val="4A450D5C"/>
    <w:multiLevelType w:val="multilevel"/>
    <w:tmpl w:val="64D00240"/>
    <w:lvl w:ilvl="0">
      <w:start w:val="8"/>
      <w:numFmt w:val="decimal"/>
      <w:lvlText w:val="%1"/>
      <w:lvlJc w:val="left"/>
      <w:pPr>
        <w:ind w:left="177" w:hanging="560"/>
        <w:jc w:val="left"/>
      </w:pPr>
      <w:rPr>
        <w:rFonts w:hint="default"/>
        <w:lang w:val="pt-PT" w:eastAsia="en-US" w:bidi="ar-SA"/>
      </w:rPr>
    </w:lvl>
    <w:lvl w:ilvl="1">
      <w:start w:val="1"/>
      <w:numFmt w:val="decimal"/>
      <w:lvlText w:val="%1.%2."/>
      <w:lvlJc w:val="left"/>
      <w:pPr>
        <w:ind w:left="177" w:hanging="560"/>
        <w:jc w:val="left"/>
      </w:pPr>
      <w:rPr>
        <w:rFonts w:ascii="Arial" w:eastAsia="Arial" w:hAnsi="Arial" w:cs="Arial" w:hint="default"/>
        <w:b/>
        <w:bCs/>
        <w:w w:val="99"/>
        <w:sz w:val="24"/>
        <w:szCs w:val="24"/>
        <w:lang w:val="pt-PT" w:eastAsia="en-US" w:bidi="ar-SA"/>
      </w:rPr>
    </w:lvl>
    <w:lvl w:ilvl="2">
      <w:numFmt w:val="bullet"/>
      <w:lvlText w:val="•"/>
      <w:lvlJc w:val="left"/>
      <w:pPr>
        <w:ind w:left="2117" w:hanging="560"/>
      </w:pPr>
      <w:rPr>
        <w:rFonts w:hint="default"/>
        <w:lang w:val="pt-PT" w:eastAsia="en-US" w:bidi="ar-SA"/>
      </w:rPr>
    </w:lvl>
    <w:lvl w:ilvl="3">
      <w:numFmt w:val="bullet"/>
      <w:lvlText w:val="•"/>
      <w:lvlJc w:val="left"/>
      <w:pPr>
        <w:ind w:left="3085" w:hanging="560"/>
      </w:pPr>
      <w:rPr>
        <w:rFonts w:hint="default"/>
        <w:lang w:val="pt-PT" w:eastAsia="en-US" w:bidi="ar-SA"/>
      </w:rPr>
    </w:lvl>
    <w:lvl w:ilvl="4">
      <w:numFmt w:val="bullet"/>
      <w:lvlText w:val="•"/>
      <w:lvlJc w:val="left"/>
      <w:pPr>
        <w:ind w:left="4054" w:hanging="560"/>
      </w:pPr>
      <w:rPr>
        <w:rFonts w:hint="default"/>
        <w:lang w:val="pt-PT" w:eastAsia="en-US" w:bidi="ar-SA"/>
      </w:rPr>
    </w:lvl>
    <w:lvl w:ilvl="5">
      <w:numFmt w:val="bullet"/>
      <w:lvlText w:val="•"/>
      <w:lvlJc w:val="left"/>
      <w:pPr>
        <w:ind w:left="5023" w:hanging="560"/>
      </w:pPr>
      <w:rPr>
        <w:rFonts w:hint="default"/>
        <w:lang w:val="pt-PT" w:eastAsia="en-US" w:bidi="ar-SA"/>
      </w:rPr>
    </w:lvl>
    <w:lvl w:ilvl="6">
      <w:numFmt w:val="bullet"/>
      <w:lvlText w:val="•"/>
      <w:lvlJc w:val="left"/>
      <w:pPr>
        <w:ind w:left="5991" w:hanging="560"/>
      </w:pPr>
      <w:rPr>
        <w:rFonts w:hint="default"/>
        <w:lang w:val="pt-PT" w:eastAsia="en-US" w:bidi="ar-SA"/>
      </w:rPr>
    </w:lvl>
    <w:lvl w:ilvl="7">
      <w:numFmt w:val="bullet"/>
      <w:lvlText w:val="•"/>
      <w:lvlJc w:val="left"/>
      <w:pPr>
        <w:ind w:left="6960" w:hanging="560"/>
      </w:pPr>
      <w:rPr>
        <w:rFonts w:hint="default"/>
        <w:lang w:val="pt-PT" w:eastAsia="en-US" w:bidi="ar-SA"/>
      </w:rPr>
    </w:lvl>
    <w:lvl w:ilvl="8">
      <w:numFmt w:val="bullet"/>
      <w:lvlText w:val="•"/>
      <w:lvlJc w:val="left"/>
      <w:pPr>
        <w:ind w:left="7929" w:hanging="560"/>
      </w:pPr>
      <w:rPr>
        <w:rFonts w:hint="default"/>
        <w:lang w:val="pt-PT" w:eastAsia="en-US" w:bidi="ar-SA"/>
      </w:rPr>
    </w:lvl>
  </w:abstractNum>
  <w:abstractNum w:abstractNumId="5" w15:restartNumberingAfterBreak="0">
    <w:nsid w:val="4CE53AD3"/>
    <w:multiLevelType w:val="hybridMultilevel"/>
    <w:tmpl w:val="CF5EEDCA"/>
    <w:lvl w:ilvl="0" w:tplc="2E62B4CE">
      <w:start w:val="1"/>
      <w:numFmt w:val="decimal"/>
      <w:lvlText w:val="%1."/>
      <w:lvlJc w:val="left"/>
      <w:pPr>
        <w:ind w:left="446" w:hanging="269"/>
        <w:jc w:val="right"/>
      </w:pPr>
      <w:rPr>
        <w:rFonts w:ascii="Arial" w:eastAsia="Arial" w:hAnsi="Arial" w:cs="Arial" w:hint="default"/>
        <w:b/>
        <w:bCs/>
        <w:w w:val="99"/>
        <w:sz w:val="24"/>
        <w:szCs w:val="24"/>
        <w:lang w:val="pt-PT" w:eastAsia="en-US" w:bidi="ar-SA"/>
      </w:rPr>
    </w:lvl>
    <w:lvl w:ilvl="1" w:tplc="D3502D28">
      <w:numFmt w:val="bullet"/>
      <w:lvlText w:val=""/>
      <w:lvlJc w:val="left"/>
      <w:pPr>
        <w:ind w:left="897" w:hanging="360"/>
      </w:pPr>
      <w:rPr>
        <w:rFonts w:ascii="Symbol" w:eastAsia="Symbol" w:hAnsi="Symbol" w:cs="Symbol" w:hint="default"/>
        <w:w w:val="100"/>
        <w:sz w:val="24"/>
        <w:szCs w:val="24"/>
        <w:lang w:val="pt-PT" w:eastAsia="en-US" w:bidi="ar-SA"/>
      </w:rPr>
    </w:lvl>
    <w:lvl w:ilvl="2" w:tplc="0416000B">
      <w:start w:val="1"/>
      <w:numFmt w:val="bullet"/>
      <w:lvlText w:val=""/>
      <w:lvlJc w:val="left"/>
      <w:pPr>
        <w:ind w:left="862" w:hanging="360"/>
      </w:pPr>
      <w:rPr>
        <w:rFonts w:ascii="Wingdings" w:hAnsi="Wingdings" w:hint="default"/>
      </w:rPr>
    </w:lvl>
    <w:lvl w:ilvl="3" w:tplc="9790E602">
      <w:numFmt w:val="bullet"/>
      <w:lvlText w:val="•"/>
      <w:lvlJc w:val="left"/>
      <w:pPr>
        <w:ind w:left="2020" w:hanging="284"/>
      </w:pPr>
      <w:rPr>
        <w:rFonts w:hint="default"/>
        <w:lang w:val="pt-PT" w:eastAsia="en-US" w:bidi="ar-SA"/>
      </w:rPr>
    </w:lvl>
    <w:lvl w:ilvl="4" w:tplc="71068C98">
      <w:numFmt w:val="bullet"/>
      <w:lvlText w:val="•"/>
      <w:lvlJc w:val="left"/>
      <w:pPr>
        <w:ind w:left="3141" w:hanging="284"/>
      </w:pPr>
      <w:rPr>
        <w:rFonts w:hint="default"/>
        <w:lang w:val="pt-PT" w:eastAsia="en-US" w:bidi="ar-SA"/>
      </w:rPr>
    </w:lvl>
    <w:lvl w:ilvl="5" w:tplc="0EECD460">
      <w:numFmt w:val="bullet"/>
      <w:lvlText w:val="•"/>
      <w:lvlJc w:val="left"/>
      <w:pPr>
        <w:ind w:left="4262" w:hanging="284"/>
      </w:pPr>
      <w:rPr>
        <w:rFonts w:hint="default"/>
        <w:lang w:val="pt-PT" w:eastAsia="en-US" w:bidi="ar-SA"/>
      </w:rPr>
    </w:lvl>
    <w:lvl w:ilvl="6" w:tplc="FB1AA6AC">
      <w:numFmt w:val="bullet"/>
      <w:lvlText w:val="•"/>
      <w:lvlJc w:val="left"/>
      <w:pPr>
        <w:ind w:left="5383" w:hanging="284"/>
      </w:pPr>
      <w:rPr>
        <w:rFonts w:hint="default"/>
        <w:lang w:val="pt-PT" w:eastAsia="en-US" w:bidi="ar-SA"/>
      </w:rPr>
    </w:lvl>
    <w:lvl w:ilvl="7" w:tplc="A0CC471A">
      <w:numFmt w:val="bullet"/>
      <w:lvlText w:val="•"/>
      <w:lvlJc w:val="left"/>
      <w:pPr>
        <w:ind w:left="6504" w:hanging="284"/>
      </w:pPr>
      <w:rPr>
        <w:rFonts w:hint="default"/>
        <w:lang w:val="pt-PT" w:eastAsia="en-US" w:bidi="ar-SA"/>
      </w:rPr>
    </w:lvl>
    <w:lvl w:ilvl="8" w:tplc="3C76CD0C">
      <w:numFmt w:val="bullet"/>
      <w:lvlText w:val="•"/>
      <w:lvlJc w:val="left"/>
      <w:pPr>
        <w:ind w:left="7624" w:hanging="284"/>
      </w:pPr>
      <w:rPr>
        <w:rFonts w:hint="default"/>
        <w:lang w:val="pt-PT" w:eastAsia="en-US" w:bidi="ar-SA"/>
      </w:rPr>
    </w:lvl>
  </w:abstractNum>
  <w:abstractNum w:abstractNumId="6" w15:restartNumberingAfterBreak="0">
    <w:nsid w:val="547D10A1"/>
    <w:multiLevelType w:val="hybridMultilevel"/>
    <w:tmpl w:val="44F836FA"/>
    <w:lvl w:ilvl="0" w:tplc="0416000B">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7" w15:restartNumberingAfterBreak="0">
    <w:nsid w:val="61D2734F"/>
    <w:multiLevelType w:val="hybridMultilevel"/>
    <w:tmpl w:val="CF300592"/>
    <w:lvl w:ilvl="0" w:tplc="1D721030">
      <w:start w:val="1"/>
      <w:numFmt w:val="lowerLetter"/>
      <w:lvlText w:val="%1)"/>
      <w:lvlJc w:val="left"/>
      <w:pPr>
        <w:ind w:left="458" w:hanging="281"/>
        <w:jc w:val="left"/>
      </w:pPr>
      <w:rPr>
        <w:rFonts w:ascii="Arial MT" w:eastAsia="Arial MT" w:hAnsi="Arial MT" w:cs="Arial MT" w:hint="default"/>
        <w:w w:val="99"/>
        <w:sz w:val="24"/>
        <w:szCs w:val="24"/>
        <w:lang w:val="pt-PT" w:eastAsia="en-US" w:bidi="ar-SA"/>
      </w:rPr>
    </w:lvl>
    <w:lvl w:ilvl="1" w:tplc="7ED669A4">
      <w:numFmt w:val="bullet"/>
      <w:lvlText w:val="•"/>
      <w:lvlJc w:val="left"/>
      <w:pPr>
        <w:ind w:left="1400" w:hanging="281"/>
      </w:pPr>
      <w:rPr>
        <w:rFonts w:hint="default"/>
        <w:lang w:val="pt-PT" w:eastAsia="en-US" w:bidi="ar-SA"/>
      </w:rPr>
    </w:lvl>
    <w:lvl w:ilvl="2" w:tplc="1DD495EE">
      <w:numFmt w:val="bullet"/>
      <w:lvlText w:val="•"/>
      <w:lvlJc w:val="left"/>
      <w:pPr>
        <w:ind w:left="2341" w:hanging="281"/>
      </w:pPr>
      <w:rPr>
        <w:rFonts w:hint="default"/>
        <w:lang w:val="pt-PT" w:eastAsia="en-US" w:bidi="ar-SA"/>
      </w:rPr>
    </w:lvl>
    <w:lvl w:ilvl="3" w:tplc="5472EAAC">
      <w:numFmt w:val="bullet"/>
      <w:lvlText w:val="•"/>
      <w:lvlJc w:val="left"/>
      <w:pPr>
        <w:ind w:left="3281" w:hanging="281"/>
      </w:pPr>
      <w:rPr>
        <w:rFonts w:hint="default"/>
        <w:lang w:val="pt-PT" w:eastAsia="en-US" w:bidi="ar-SA"/>
      </w:rPr>
    </w:lvl>
    <w:lvl w:ilvl="4" w:tplc="44FAB4E4">
      <w:numFmt w:val="bullet"/>
      <w:lvlText w:val="•"/>
      <w:lvlJc w:val="left"/>
      <w:pPr>
        <w:ind w:left="4222" w:hanging="281"/>
      </w:pPr>
      <w:rPr>
        <w:rFonts w:hint="default"/>
        <w:lang w:val="pt-PT" w:eastAsia="en-US" w:bidi="ar-SA"/>
      </w:rPr>
    </w:lvl>
    <w:lvl w:ilvl="5" w:tplc="2550D9A0">
      <w:numFmt w:val="bullet"/>
      <w:lvlText w:val="•"/>
      <w:lvlJc w:val="left"/>
      <w:pPr>
        <w:ind w:left="5163" w:hanging="281"/>
      </w:pPr>
      <w:rPr>
        <w:rFonts w:hint="default"/>
        <w:lang w:val="pt-PT" w:eastAsia="en-US" w:bidi="ar-SA"/>
      </w:rPr>
    </w:lvl>
    <w:lvl w:ilvl="6" w:tplc="862E0082">
      <w:numFmt w:val="bullet"/>
      <w:lvlText w:val="•"/>
      <w:lvlJc w:val="left"/>
      <w:pPr>
        <w:ind w:left="6103" w:hanging="281"/>
      </w:pPr>
      <w:rPr>
        <w:rFonts w:hint="default"/>
        <w:lang w:val="pt-PT" w:eastAsia="en-US" w:bidi="ar-SA"/>
      </w:rPr>
    </w:lvl>
    <w:lvl w:ilvl="7" w:tplc="E78C7D94">
      <w:numFmt w:val="bullet"/>
      <w:lvlText w:val="•"/>
      <w:lvlJc w:val="left"/>
      <w:pPr>
        <w:ind w:left="7044" w:hanging="281"/>
      </w:pPr>
      <w:rPr>
        <w:rFonts w:hint="default"/>
        <w:lang w:val="pt-PT" w:eastAsia="en-US" w:bidi="ar-SA"/>
      </w:rPr>
    </w:lvl>
    <w:lvl w:ilvl="8" w:tplc="23E449D0">
      <w:numFmt w:val="bullet"/>
      <w:lvlText w:val="•"/>
      <w:lvlJc w:val="left"/>
      <w:pPr>
        <w:ind w:left="7985" w:hanging="281"/>
      </w:pPr>
      <w:rPr>
        <w:rFonts w:hint="default"/>
        <w:lang w:val="pt-PT" w:eastAsia="en-US" w:bidi="ar-SA"/>
      </w:rPr>
    </w:lvl>
  </w:abstractNum>
  <w:num w:numId="1">
    <w:abstractNumId w:val="4"/>
  </w:num>
  <w:num w:numId="2">
    <w:abstractNumId w:val="7"/>
  </w:num>
  <w:num w:numId="3">
    <w:abstractNumId w:val="3"/>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42"/>
    <w:rsid w:val="000F11D3"/>
    <w:rsid w:val="00196487"/>
    <w:rsid w:val="003C27B2"/>
    <w:rsid w:val="0045730B"/>
    <w:rsid w:val="005F05E9"/>
    <w:rsid w:val="006700CC"/>
    <w:rsid w:val="006E609B"/>
    <w:rsid w:val="00887B21"/>
    <w:rsid w:val="0092662D"/>
    <w:rsid w:val="009D2542"/>
    <w:rsid w:val="00A758E2"/>
    <w:rsid w:val="00B97162"/>
    <w:rsid w:val="00C12648"/>
    <w:rsid w:val="00C813C5"/>
    <w:rsid w:val="00C856DD"/>
    <w:rsid w:val="00D87796"/>
    <w:rsid w:val="00DF15E7"/>
    <w:rsid w:val="00E1440E"/>
    <w:rsid w:val="00E30947"/>
    <w:rsid w:val="00F31C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1C084"/>
  <w15:docId w15:val="{A0B70311-4C1C-425B-BEA7-9E2B27EF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446"/>
      <w:outlineLvl w:val="0"/>
    </w:pPr>
    <w:rPr>
      <w:rFonts w:ascii="Arial" w:eastAsia="Arial" w:hAnsi="Arial" w:cs="Arial"/>
      <w:b/>
      <w:bCs/>
      <w:sz w:val="24"/>
      <w:szCs w:val="24"/>
    </w:rPr>
  </w:style>
  <w:style w:type="paragraph" w:styleId="Ttulo2">
    <w:name w:val="heading 2"/>
    <w:basedOn w:val="Normal"/>
    <w:next w:val="Normal"/>
    <w:link w:val="Ttulo2Char"/>
    <w:uiPriority w:val="9"/>
    <w:semiHidden/>
    <w:unhideWhenUsed/>
    <w:qFormat/>
    <w:rsid w:val="00D877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uiPriority w:val="9"/>
    <w:semiHidden/>
    <w:unhideWhenUsed/>
    <w:qFormat/>
    <w:rsid w:val="00D87796"/>
    <w:pPr>
      <w:widowControl/>
      <w:autoSpaceDE/>
      <w:autoSpaceDN/>
      <w:spacing w:before="240" w:after="60" w:line="276" w:lineRule="auto"/>
      <w:outlineLvl w:val="4"/>
    </w:pPr>
    <w:rPr>
      <w:rFonts w:asciiTheme="minorHAnsi" w:eastAsiaTheme="minorEastAsia" w:hAnsiTheme="minorHAnsi" w:cstheme="minorBidi"/>
      <w:b/>
      <w:bCs/>
      <w:i/>
      <w:iCs/>
      <w:sz w:val="26"/>
      <w:szCs w:val="2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92"/>
      <w:ind w:left="1825" w:right="1836"/>
      <w:jc w:val="center"/>
    </w:pPr>
    <w:rPr>
      <w:rFonts w:ascii="Arial" w:eastAsia="Arial" w:hAnsi="Arial" w:cs="Arial"/>
      <w:b/>
      <w:bCs/>
      <w:sz w:val="28"/>
      <w:szCs w:val="28"/>
      <w:u w:val="single" w:color="000000"/>
    </w:rPr>
  </w:style>
  <w:style w:type="paragraph" w:styleId="PargrafodaLista">
    <w:name w:val="List Paragraph"/>
    <w:basedOn w:val="Normal"/>
    <w:uiPriority w:val="1"/>
    <w:qFormat/>
    <w:pPr>
      <w:ind w:left="177"/>
    </w:pPr>
  </w:style>
  <w:style w:type="paragraph" w:customStyle="1" w:styleId="TableParagraph">
    <w:name w:val="Table Paragraph"/>
    <w:basedOn w:val="Normal"/>
    <w:uiPriority w:val="1"/>
    <w:qFormat/>
    <w:pPr>
      <w:ind w:left="107"/>
    </w:pPr>
    <w:rPr>
      <w:rFonts w:ascii="Calibri" w:eastAsia="Calibri" w:hAnsi="Calibri" w:cs="Calibri"/>
    </w:rPr>
  </w:style>
  <w:style w:type="paragraph" w:styleId="Cabealho">
    <w:name w:val="header"/>
    <w:basedOn w:val="Normal"/>
    <w:link w:val="CabealhoChar"/>
    <w:unhideWhenUsed/>
    <w:rsid w:val="006700CC"/>
    <w:pPr>
      <w:tabs>
        <w:tab w:val="center" w:pos="4252"/>
        <w:tab w:val="right" w:pos="8504"/>
      </w:tabs>
    </w:pPr>
  </w:style>
  <w:style w:type="character" w:customStyle="1" w:styleId="CabealhoChar">
    <w:name w:val="Cabeçalho Char"/>
    <w:basedOn w:val="Fontepargpadro"/>
    <w:link w:val="Cabealho"/>
    <w:rsid w:val="006700CC"/>
    <w:rPr>
      <w:rFonts w:ascii="Arial MT" w:eastAsia="Arial MT" w:hAnsi="Arial MT" w:cs="Arial MT"/>
      <w:lang w:val="pt-PT"/>
    </w:rPr>
  </w:style>
  <w:style w:type="paragraph" w:styleId="Rodap">
    <w:name w:val="footer"/>
    <w:basedOn w:val="Normal"/>
    <w:link w:val="RodapChar"/>
    <w:uiPriority w:val="99"/>
    <w:unhideWhenUsed/>
    <w:rsid w:val="006700CC"/>
    <w:pPr>
      <w:tabs>
        <w:tab w:val="center" w:pos="4252"/>
        <w:tab w:val="right" w:pos="8504"/>
      </w:tabs>
    </w:pPr>
  </w:style>
  <w:style w:type="character" w:customStyle="1" w:styleId="RodapChar">
    <w:name w:val="Rodapé Char"/>
    <w:basedOn w:val="Fontepargpadro"/>
    <w:link w:val="Rodap"/>
    <w:uiPriority w:val="99"/>
    <w:rsid w:val="006700CC"/>
    <w:rPr>
      <w:rFonts w:ascii="Arial MT" w:eastAsia="Arial MT" w:hAnsi="Arial MT" w:cs="Arial MT"/>
      <w:lang w:val="pt-PT"/>
    </w:rPr>
  </w:style>
  <w:style w:type="character" w:customStyle="1" w:styleId="Ttulo2Char">
    <w:name w:val="Título 2 Char"/>
    <w:basedOn w:val="Fontepargpadro"/>
    <w:link w:val="Ttulo2"/>
    <w:uiPriority w:val="9"/>
    <w:semiHidden/>
    <w:rsid w:val="00D87796"/>
    <w:rPr>
      <w:rFonts w:asciiTheme="majorHAnsi" w:eastAsiaTheme="majorEastAsia" w:hAnsiTheme="majorHAnsi" w:cstheme="majorBidi"/>
      <w:color w:val="365F91" w:themeColor="accent1" w:themeShade="BF"/>
      <w:sz w:val="26"/>
      <w:szCs w:val="26"/>
      <w:lang w:val="pt-PT"/>
    </w:rPr>
  </w:style>
  <w:style w:type="character" w:customStyle="1" w:styleId="Ttulo5Char">
    <w:name w:val="Título 5 Char"/>
    <w:basedOn w:val="Fontepargpadro"/>
    <w:link w:val="Ttulo5"/>
    <w:uiPriority w:val="9"/>
    <w:semiHidden/>
    <w:rsid w:val="00D87796"/>
    <w:rPr>
      <w:rFonts w:eastAsiaTheme="minorEastAsia"/>
      <w:b/>
      <w:bCs/>
      <w:i/>
      <w:iCs/>
      <w:sz w:val="26"/>
      <w:szCs w:val="26"/>
      <w:lang w:val="pt-BR"/>
    </w:rPr>
  </w:style>
  <w:style w:type="character" w:styleId="Hyperlink">
    <w:name w:val="Hyperlink"/>
    <w:uiPriority w:val="99"/>
    <w:unhideWhenUsed/>
    <w:rsid w:val="00D87796"/>
    <w:rPr>
      <w:color w:val="0000FF"/>
      <w:u w:val="single"/>
    </w:rPr>
  </w:style>
  <w:style w:type="paragraph" w:styleId="SemEspaamento">
    <w:name w:val="No Spacing"/>
    <w:uiPriority w:val="1"/>
    <w:qFormat/>
    <w:rsid w:val="00D87796"/>
    <w:pPr>
      <w:widowControl/>
      <w:autoSpaceDE/>
      <w:autoSpaceDN/>
    </w:pPr>
    <w:rPr>
      <w:rFonts w:ascii="Calibri" w:eastAsia="Calibri" w:hAnsi="Calibri" w:cs="Times New Roman"/>
      <w:lang w:val="pt-BR"/>
    </w:rPr>
  </w:style>
  <w:style w:type="table" w:styleId="Tabelacomgrade">
    <w:name w:val="Table Grid"/>
    <w:basedOn w:val="Tabelanormal"/>
    <w:uiPriority w:val="59"/>
    <w:rsid w:val="00E1440E"/>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tacao2.agua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dc:creator>
  <cp:lastModifiedBy>Compras</cp:lastModifiedBy>
  <cp:revision>3</cp:revision>
  <cp:lastPrinted>2023-06-01T19:25:00Z</cp:lastPrinted>
  <dcterms:created xsi:type="dcterms:W3CDTF">2023-05-23T18:46:00Z</dcterms:created>
  <dcterms:modified xsi:type="dcterms:W3CDTF">2023-06-01T19:25:00Z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 2016</vt:lpwstr>
  </property>
  <property fmtid="{D5CDD505-2E9C-101B-9397-08002B2CF9AE}" pid="4" name="LastSaved">
    <vt:filetime>2023-05-22T00:00:00Z</vt:filetime>
  </property>
</Properties>
</file>